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62" w:rsidRDefault="00317562">
      <w:pPr>
        <w:pStyle w:val="tkTekst"/>
        <w:jc w:val="right"/>
      </w:pPr>
      <w:r>
        <w:t>Приложение</w:t>
      </w:r>
    </w:p>
    <w:p w:rsidR="00317562" w:rsidRDefault="00317562">
      <w:pPr>
        <w:pStyle w:val="tkTekst"/>
        <w:jc w:val="righ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17562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ekst"/>
              <w:ind w:firstLine="0"/>
              <w:jc w:val="right"/>
            </w:pPr>
            <w:r w:rsidRPr="00317562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ekst"/>
              <w:ind w:firstLine="0"/>
              <w:jc w:val="right"/>
            </w:pPr>
            <w:r w:rsidRPr="00317562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Grif"/>
            </w:pPr>
            <w:r w:rsidRPr="00317562">
              <w:t>Утверждено</w:t>
            </w:r>
            <w:r w:rsidRPr="00317562">
              <w:br/>
              <w:t>постановлением Правительства Кыргызской Республики</w:t>
            </w:r>
            <w:r w:rsidRPr="00317562">
              <w:br/>
              <w:t>от 1 февраля 2016 года № 43</w:t>
            </w:r>
          </w:p>
        </w:tc>
      </w:tr>
    </w:tbl>
    <w:p w:rsidR="00317562" w:rsidRPr="00317562" w:rsidRDefault="00317562">
      <w:pPr>
        <w:pStyle w:val="tkNazvanie"/>
      </w:pPr>
      <w:bookmarkStart w:id="0" w:name="_GoBack"/>
      <w:r>
        <w:t>ПОЛОЖЕНИЕ</w:t>
      </w:r>
      <w:r>
        <w:br/>
        <w:t>о порядке приема и распределения гуманитарной помощи в Кыргызской Республике</w:t>
      </w:r>
    </w:p>
    <w:bookmarkEnd w:id="0"/>
    <w:p w:rsidR="00317562" w:rsidRDefault="00317562">
      <w:pPr>
        <w:pStyle w:val="tkRedakcijaSpisok"/>
      </w:pPr>
      <w:r>
        <w:t>(В редакции постановления Правительства КР от 4 мая 2017 года № 251)</w:t>
      </w:r>
    </w:p>
    <w:p w:rsidR="00317562" w:rsidRDefault="00317562">
      <w:pPr>
        <w:pStyle w:val="tkZagolovok2"/>
      </w:pPr>
      <w:r>
        <w:t>1. Общие положения</w:t>
      </w:r>
    </w:p>
    <w:p w:rsidR="00317562" w:rsidRDefault="00317562">
      <w:pPr>
        <w:pStyle w:val="tkTekst"/>
      </w:pPr>
      <w:r>
        <w:t>1. Настоящее Положение определяет правовые и организационные основы порядка приема, учета и распределения гуманитарной помощи, поступающей в Кыргызскую Республику. Юридические и физические лица, международные организации, их филиалы и представительства, получающие гуманитарную помощь, в своей деятельности руководствуются Конституцией Кыргызской Республики, законами Кыргызской Республики, актами Президента Кыргызской Республики, решениями Правительства Кыргызской Республики, вступившими в установленном законом порядке в силу международными договорами о гуманитарной помощи, участницей которых является Кыргызская Республика, и настоящим Положением.</w:t>
      </w:r>
    </w:p>
    <w:p w:rsidR="00317562" w:rsidRDefault="00317562">
      <w:pPr>
        <w:pStyle w:val="tkTekst"/>
      </w:pPr>
      <w:r>
        <w:t>2. Уполномоченный государственный орган в сфере труда и социального развития Кыргызской Республики осуществляет координацию порядка приема и учета распределения гуманитарной помощи, за исключением гуманитарной помощи, поступающей в уполномоченный государственный орган, осуществляющий управление государственным материальным резервом.</w:t>
      </w:r>
    </w:p>
    <w:p w:rsidR="00317562" w:rsidRDefault="00317562">
      <w:pPr>
        <w:pStyle w:val="tkTekst"/>
      </w:pPr>
      <w:r>
        <w:t>2-1. Регистрация получателей гуманитарной помощи, получивших от уполномоченного государственного органа в сфере труда и социального развития заключение о гуманитарном характере груза, производится в Корпоративной информационной системе социальной помощи (КИССП) и информация о полученной ими гуманитарной помощи размещается на официальном сайте уполномоченного государственного органа в сфере труда и социального развития Кыргызской Республики, за исключением помощи, поступающей в адрес Вооруженных Сил Кыргызской Республики, правоохранительных органов, органов национальной безопасности и иных воинских формирований, имеющих соответствующий ограничительный гриф.</w:t>
      </w:r>
    </w:p>
    <w:p w:rsidR="00317562" w:rsidRDefault="00317562">
      <w:pPr>
        <w:pStyle w:val="tkRedakcijaTekst"/>
      </w:pPr>
      <w:r>
        <w:t>(В редакции постановления Правительства КР от 4 мая 2017 года № 251)</w:t>
      </w:r>
    </w:p>
    <w:p w:rsidR="00317562" w:rsidRDefault="00317562">
      <w:pPr>
        <w:pStyle w:val="tkTekst"/>
      </w:pPr>
      <w:r>
        <w:t>3. В настоящем Положении применяются следующие основные понятия:</w:t>
      </w:r>
    </w:p>
    <w:p w:rsidR="00317562" w:rsidRDefault="00317562">
      <w:pPr>
        <w:pStyle w:val="tkTekst"/>
      </w:pPr>
      <w:r>
        <w:rPr>
          <w:b/>
          <w:bCs/>
        </w:rPr>
        <w:t>гуманитарная помощь</w:t>
      </w:r>
      <w:r>
        <w:t xml:space="preserve"> - активы, безвозмездно предоставляемые государствами, организациями Правительству Кыргызской Республики, органу местного самоуправления, государственной, некоммерческой организации, а также нуждающемуся физическому лицу в виде продовольствия, техники, снаряжения, оборудования, медицинских средств и медикаментов, иного имущества для улучшения условий жизни и быта населения, а также предупреждения и ликвидации последствий чрезвычайных ситуаций природного, биолого-социального, конфликтного, экологического и техногенного характера, при условии их дальнейшего потребления и/или безвозмездного распределения;</w:t>
      </w:r>
    </w:p>
    <w:p w:rsidR="00317562" w:rsidRDefault="00317562">
      <w:pPr>
        <w:pStyle w:val="tkTekst"/>
      </w:pPr>
      <w:r>
        <w:rPr>
          <w:b/>
          <w:bCs/>
        </w:rPr>
        <w:t>отправитель гуманитарной помощи (донор)</w:t>
      </w:r>
      <w:r>
        <w:t xml:space="preserve"> - иностранные государства, их органы, иностранные организации и учреждения, иностранные граждане (физические лица) и международные организации;</w:t>
      </w:r>
    </w:p>
    <w:p w:rsidR="00317562" w:rsidRDefault="00317562">
      <w:pPr>
        <w:pStyle w:val="tkTekst"/>
      </w:pPr>
      <w:r>
        <w:rPr>
          <w:b/>
          <w:bCs/>
        </w:rPr>
        <w:t>получатель</w:t>
      </w:r>
      <w:r>
        <w:t xml:space="preserve"> - Правительство Кыргызской Республики, органы местного самоуправления, государственные, некоммерческие организации, а также нуждающиеся физические лица </w:t>
      </w:r>
      <w:r>
        <w:lastRenderedPageBreak/>
        <w:t>Кыргызской Республики, международные донорские организации и их представительства и филиалы, в чей адрес поступает гуманитарная помощь, для дальнейшего ее распределения;</w:t>
      </w:r>
    </w:p>
    <w:p w:rsidR="00317562" w:rsidRDefault="00317562">
      <w:pPr>
        <w:pStyle w:val="tkTekst"/>
      </w:pPr>
      <w:r>
        <w:rPr>
          <w:b/>
          <w:bCs/>
        </w:rPr>
        <w:t>потребитель</w:t>
      </w:r>
      <w:r>
        <w:t xml:space="preserve"> - юридические и физические лица Кыргызской Республики, являющиеся непосредственными пользователями гуманитарной помощи.</w:t>
      </w:r>
    </w:p>
    <w:p w:rsidR="00317562" w:rsidRDefault="00317562">
      <w:pPr>
        <w:pStyle w:val="tkTekst"/>
      </w:pPr>
      <w:r>
        <w:t>4. Гуманитарная помощь, поступившая на территорию Кыргызской Республики, до передачи ее потребителю является собственностью донора.</w:t>
      </w:r>
    </w:p>
    <w:p w:rsidR="00317562" w:rsidRDefault="00317562">
      <w:pPr>
        <w:pStyle w:val="tkTekst"/>
      </w:pPr>
      <w:r>
        <w:t>5. Таможенные операции в отношении гуманитарной помощи совершаются в порядке, определяемом таможенным законодательством Евразийского экономического союза и законодательством Кыргызской Республики в сфере таможенного дела.</w:t>
      </w:r>
    </w:p>
    <w:p w:rsidR="00317562" w:rsidRDefault="00317562">
      <w:pPr>
        <w:pStyle w:val="tkTekst"/>
      </w:pPr>
      <w:r>
        <w:t>6. Ввозимые на территорию Кыргызской Республики грузы гуманитарного характера, а также транспортные средства, доставляющие гуманитарные грузы, освобождаются от взимания налогов, таможенных пошлин и сборов за совершение действий, связанных с выпуском товаров.</w:t>
      </w:r>
    </w:p>
    <w:p w:rsidR="00317562" w:rsidRDefault="00317562">
      <w:pPr>
        <w:pStyle w:val="tkTekst"/>
      </w:pPr>
      <w:r>
        <w:t>Продажа гуманитарной помощи (полная или частичная) запрещается. Гуманитарная помощь, поступившая целенаправленно в уполномоченный государственный орган, осуществляющий управление государственным материальным резервом, реализуется в соответствии с Законом Кыргызской Республики "О государственном материальном резерве".</w:t>
      </w:r>
    </w:p>
    <w:p w:rsidR="00317562" w:rsidRDefault="00317562">
      <w:pPr>
        <w:pStyle w:val="tkTekst"/>
      </w:pPr>
      <w:r>
        <w:t>7. Гуманитарный груз должен соответствовать международным и национальным стандартам качества.</w:t>
      </w:r>
    </w:p>
    <w:p w:rsidR="00317562" w:rsidRDefault="00317562">
      <w:pPr>
        <w:pStyle w:val="tkTekst"/>
      </w:pPr>
      <w:r>
        <w:t>Гуманитарный характер груза, поступающего в Кыргызскую Республику в целях оказания гуманитарной помощи, определяет уполномоченный государственный орган в сфере труда и социального развития в форме заключения (решения). Заключение о характере гуманитарного груза выдается за подписью руководителя уполномоченного государственного органа в сфере труда и социального развития или его заместителя, курирующего данную сферу.</w:t>
      </w:r>
    </w:p>
    <w:p w:rsidR="00317562" w:rsidRDefault="00317562">
      <w:pPr>
        <w:pStyle w:val="tkTekst"/>
      </w:pPr>
      <w:r>
        <w:t>8. К видам гуманитарной помощи отнесены товары, предусмотренные Перечнем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утвержденным решением Комиссии Таможенного союза от 20 мая 2010 года № 329, подтвержденные соответствующим сертификатом дарения донора. Дарственный сертификат донора (физического лица) должен быть нотариально заверенным.</w:t>
      </w:r>
    </w:p>
    <w:p w:rsidR="00317562" w:rsidRDefault="00317562">
      <w:pPr>
        <w:pStyle w:val="tkTekst"/>
      </w:pPr>
      <w:r>
        <w:t>Под видом гуманитарной помощи запрещается ввоз алкогольной, табачной продукции, драгоценных металлов, драгоценных камней, изделий из них, а также литературы религиозного характера, в которой содержатся призывы к изменению конституционного строя, религиозной нетерпимости, нравственных устоев общества.</w:t>
      </w:r>
    </w:p>
    <w:p w:rsidR="00317562" w:rsidRDefault="00317562">
      <w:pPr>
        <w:pStyle w:val="tkTekst"/>
      </w:pPr>
      <w:r>
        <w:t>Ввоз литературы религиозного характера осуществляется по согласованию с уполномоченными государственными органами по делам религий, национальной безопасности и внутренних дел.</w:t>
      </w:r>
    </w:p>
    <w:p w:rsidR="00317562" w:rsidRDefault="00317562">
      <w:pPr>
        <w:pStyle w:val="tkZagolovok2"/>
      </w:pPr>
      <w:r>
        <w:t>2. Порядок приема гуманитарной помощи</w:t>
      </w:r>
    </w:p>
    <w:p w:rsidR="00317562" w:rsidRDefault="00317562">
      <w:pPr>
        <w:pStyle w:val="tkTekst"/>
      </w:pPr>
      <w:r>
        <w:t>9. Для установления гуманитарного характера груза получатели гуманитарной помощи независимо от их ведомственной подчиненности и форм собственности представляют в уполномоченный государственный орган в сфере труда и социального развития:</w:t>
      </w:r>
    </w:p>
    <w:p w:rsidR="00317562" w:rsidRDefault="00317562">
      <w:pPr>
        <w:pStyle w:val="tkTekst"/>
      </w:pPr>
      <w:r>
        <w:t>а) копию устава (положения) организации (для юридических лиц);</w:t>
      </w:r>
    </w:p>
    <w:p w:rsidR="00317562" w:rsidRDefault="00317562">
      <w:pPr>
        <w:pStyle w:val="tkTekst"/>
      </w:pPr>
      <w:r>
        <w:t>б) копию свидетельства о государственной регистрации (для юридических лиц);</w:t>
      </w:r>
    </w:p>
    <w:p w:rsidR="00317562" w:rsidRDefault="00317562">
      <w:pPr>
        <w:pStyle w:val="tkTekst"/>
      </w:pPr>
      <w:r>
        <w:t>в) сертификат дарения от донора;</w:t>
      </w:r>
    </w:p>
    <w:p w:rsidR="00317562" w:rsidRDefault="00317562">
      <w:pPr>
        <w:pStyle w:val="tkTekst"/>
      </w:pPr>
      <w:r>
        <w:t>г) копии документов, на основании которых получают гуманитарную помощь (транспортные накладные, инвойс/счет фактуру, сертификаты качества/соответствия, переведенные на государственный или официальный язык);</w:t>
      </w:r>
    </w:p>
    <w:p w:rsidR="00317562" w:rsidRDefault="00317562">
      <w:pPr>
        <w:pStyle w:val="tkTekst"/>
      </w:pPr>
      <w:r>
        <w:t>д) письмо-гарантия получателя, подтверждающее целевое использование гуманитарного груза;</w:t>
      </w:r>
    </w:p>
    <w:p w:rsidR="00317562" w:rsidRDefault="00317562">
      <w:pPr>
        <w:pStyle w:val="tkTekst"/>
      </w:pPr>
      <w:r>
        <w:t>е) программу использования получаемого гуманитарного груза или план-распределение.</w:t>
      </w:r>
    </w:p>
    <w:p w:rsidR="00317562" w:rsidRDefault="00317562">
      <w:pPr>
        <w:pStyle w:val="tkTekst"/>
      </w:pPr>
      <w:r>
        <w:lastRenderedPageBreak/>
        <w:t>В случае отсутствия программы использования или плана-распределения в отношении поступившего гуманитарного груза распределение осуществляется получателем по согласованию с уполномоченным государственным органом в сфере труда и социального развития.</w:t>
      </w:r>
    </w:p>
    <w:p w:rsidR="00317562" w:rsidRDefault="00317562">
      <w:pPr>
        <w:pStyle w:val="tkTekst"/>
      </w:pPr>
      <w:r>
        <w:t>10. Для совершения таможенных операций в отношении товаров, ввозимых на таможенную территорию Кыргызской Республики в качестве гуманитарной помощи, в таможенный орган представляются:</w:t>
      </w:r>
    </w:p>
    <w:p w:rsidR="00317562" w:rsidRDefault="00317562">
      <w:pPr>
        <w:pStyle w:val="tkTekst"/>
      </w:pPr>
      <w:r>
        <w:t>- соответствующее заключение (решение) уполномоченного государственного органа в сфере труда и социального развития (оригинал);</w:t>
      </w:r>
    </w:p>
    <w:p w:rsidR="00317562" w:rsidRDefault="00317562">
      <w:pPr>
        <w:pStyle w:val="tkTekst"/>
      </w:pPr>
      <w:r>
        <w:t>- декларация на товары;</w:t>
      </w:r>
    </w:p>
    <w:p w:rsidR="00317562" w:rsidRDefault="00317562">
      <w:pPr>
        <w:pStyle w:val="tkTekst"/>
      </w:pPr>
      <w:r>
        <w:t>- документы, в том числе составленные на иностранных языках, подтверждающие факт безвозмездной передачи товаров;</w:t>
      </w:r>
    </w:p>
    <w:p w:rsidR="00317562" w:rsidRDefault="00317562">
      <w:pPr>
        <w:pStyle w:val="tkTekst"/>
      </w:pPr>
      <w:r>
        <w:t>- обязательство получателя о целевом использовании товаров исключительно для улучшения условий жизни и быта малообеспеченных слоев населения, военнослужащих и приравненных к ним лиц;</w:t>
      </w:r>
    </w:p>
    <w:p w:rsidR="00317562" w:rsidRDefault="00317562">
      <w:pPr>
        <w:pStyle w:val="tkTekst"/>
      </w:pPr>
      <w:r>
        <w:t>- транспортные и товаросопроводительные документы;</w:t>
      </w:r>
    </w:p>
    <w:p w:rsidR="00317562" w:rsidRDefault="00317562">
      <w:pPr>
        <w:pStyle w:val="tkTekst"/>
      </w:pPr>
      <w:r>
        <w:t>- документы, подтверждающие осуществление контроля со стороны других государственных органов, в случае, если ввозимые товары подлежат такому контролю (ветеринарный, фитосанитарный, экологический).</w:t>
      </w:r>
    </w:p>
    <w:p w:rsidR="00317562" w:rsidRDefault="00317562">
      <w:pPr>
        <w:pStyle w:val="tkTekst"/>
      </w:pPr>
      <w:r>
        <w:t>11. Ввоз в Кыргызскую Республику гуманитарной помощи медицинского назначения допускается на основе письма/подтверждения на соответствие безопасности, выданного уполномоченным государственным органом в области здравоохранения.</w:t>
      </w:r>
    </w:p>
    <w:p w:rsidR="00317562" w:rsidRDefault="00317562">
      <w:pPr>
        <w:pStyle w:val="tkTekst"/>
      </w:pPr>
      <w:r>
        <w:t>Для получения письма/подтверждения в уполномоченный государственный орган в области здравоохранения представляются:</w:t>
      </w:r>
    </w:p>
    <w:p w:rsidR="00317562" w:rsidRDefault="00317562">
      <w:pPr>
        <w:pStyle w:val="tkTekst"/>
      </w:pPr>
      <w:r>
        <w:t>- соответствующее заключение (решение) уполномоченного государственного органа в сфере труда и социального развития;</w:t>
      </w:r>
    </w:p>
    <w:p w:rsidR="00317562" w:rsidRDefault="00317562">
      <w:pPr>
        <w:pStyle w:val="tkTekst"/>
      </w:pPr>
      <w:r>
        <w:t>- копии транспортных и товаросопроводительных документов;</w:t>
      </w:r>
    </w:p>
    <w:p w:rsidR="00317562" w:rsidRDefault="00317562">
      <w:pPr>
        <w:pStyle w:val="tkTekst"/>
      </w:pPr>
      <w:r>
        <w:t>- заявление получателя на одобрение ввоза гуманитарной помощи;</w:t>
      </w:r>
    </w:p>
    <w:p w:rsidR="00317562" w:rsidRDefault="00317562">
      <w:pPr>
        <w:pStyle w:val="tkTekst"/>
      </w:pPr>
      <w:r>
        <w:t>- план донора по распределению гуманитарной помощи, ранее согласованный и утвержденный Комиссией уполномоченного государственного органа в области здравоохранения;</w:t>
      </w:r>
    </w:p>
    <w:p w:rsidR="00317562" w:rsidRDefault="00317562">
      <w:pPr>
        <w:pStyle w:val="tkTekst"/>
      </w:pPr>
      <w:r>
        <w:t>- документ, подтверждающий регистрацию лекарственных средств, изделий медицинского назначения в стране-производителе и стране-доноре, выданный компетентными органами;</w:t>
      </w:r>
    </w:p>
    <w:p w:rsidR="00317562" w:rsidRDefault="00317562">
      <w:pPr>
        <w:pStyle w:val="tkTekst"/>
      </w:pPr>
      <w:r>
        <w:t>- сертификат производителя, подтверждающий качество и безопасность данной ввозимой партии (серии) лекарственных средств, что ввозимые лекарственные средства и изделия медицинского назначения произведены в соответствии с государственным стандартом качества лекарственных средств, изделий медицинского назначения страны-производителя в установленном порядке;</w:t>
      </w:r>
    </w:p>
    <w:p w:rsidR="00317562" w:rsidRDefault="00317562">
      <w:pPr>
        <w:pStyle w:val="tkTekst"/>
      </w:pPr>
      <w:r>
        <w:t>- копию сертификата происхождения, выданного компетентным органом;</w:t>
      </w:r>
    </w:p>
    <w:p w:rsidR="00317562" w:rsidRDefault="00317562">
      <w:pPr>
        <w:pStyle w:val="tkTekst"/>
      </w:pPr>
      <w:r>
        <w:t>- копию спецификации (упаковочный лист), в которой должны быть указаны наименования (торговые и международные непатентованные), страна-производитель, изготовитель, форма выпуска, количество, срок годности и стоимость ввозимых лекарственных средств.</w:t>
      </w:r>
    </w:p>
    <w:p w:rsidR="00317562" w:rsidRDefault="00317562">
      <w:pPr>
        <w:pStyle w:val="tkTekst"/>
      </w:pPr>
      <w:r>
        <w:t>12. В чрезвычайных ситуациях гуманитарная помощь может быть оказана без предварительного согласия, при условии, что пожертвования входят в список предметов чрезвычайной помощи, рекомендованный ООН для использования в чрезвычайных ситуациях.</w:t>
      </w:r>
    </w:p>
    <w:p w:rsidR="00317562" w:rsidRDefault="00317562">
      <w:pPr>
        <w:pStyle w:val="tkTekst"/>
      </w:pPr>
      <w:r>
        <w:t>12-1. При чрезвычайных и кризисных ситуациях, а также чрезвычайных происшествиях выдача уполномоченным государственным органом в сфере труда и социального развития Кыргызской Республики заключения о гуманитарном характере груза осуществляется на основании имеющихся сопроводительных документов к грузу.</w:t>
      </w:r>
    </w:p>
    <w:p w:rsidR="00317562" w:rsidRDefault="00317562">
      <w:pPr>
        <w:pStyle w:val="tkRedakcijaTekst"/>
      </w:pPr>
      <w:r>
        <w:t>(В редакции постановления Правительства КР от 4 мая 2017 года № 251)</w:t>
      </w:r>
    </w:p>
    <w:p w:rsidR="00317562" w:rsidRDefault="00317562">
      <w:pPr>
        <w:pStyle w:val="tkTekst"/>
      </w:pPr>
      <w:r>
        <w:lastRenderedPageBreak/>
        <w:t>13. Прием получателем гуманитарной помощи осуществляется в присутствии представителя уполномоченного государственного органа в сфере труда и социального развития (выборочно) и иных заинтересованных лиц, уполномоченных донором.</w:t>
      </w:r>
    </w:p>
    <w:p w:rsidR="00317562" w:rsidRDefault="00317562">
      <w:pPr>
        <w:pStyle w:val="tkZagolovok2"/>
      </w:pPr>
      <w:r>
        <w:t>3. Порядок распределения гуманитарной помощи, в том числе медицинского назначения</w:t>
      </w:r>
    </w:p>
    <w:p w:rsidR="00317562" w:rsidRDefault="00317562">
      <w:pPr>
        <w:pStyle w:val="tkTekst"/>
      </w:pPr>
      <w:r>
        <w:t>14. Распределение гуманитарной помощи осуществляется в строгом соответствии с условиями программы донора по использованию гуманитарного груза.</w:t>
      </w:r>
    </w:p>
    <w:p w:rsidR="00317562" w:rsidRDefault="00317562">
      <w:pPr>
        <w:pStyle w:val="tkTekst"/>
      </w:pPr>
      <w:r>
        <w:t>15. Потребители могут получать гуманитарную помощь как непосредственно от доноров, так и через получателей.</w:t>
      </w:r>
    </w:p>
    <w:p w:rsidR="00317562" w:rsidRDefault="00317562">
      <w:pPr>
        <w:pStyle w:val="tkTekst"/>
      </w:pPr>
      <w:r>
        <w:t>16. При оказании донором гуманитарной помощи конкретному физическому лицу груз гуманитарной помощи передается адресату и дальнейшему контролю за его использованием не подлежит.</w:t>
      </w:r>
    </w:p>
    <w:p w:rsidR="00317562" w:rsidRDefault="00317562">
      <w:pPr>
        <w:pStyle w:val="tkTekst"/>
      </w:pPr>
      <w:r>
        <w:t>17. Гуманитарная помощь, поступающая юридическому лицу, передается адресату и подлежит контролю государственными службами надзора на предмет ее целевого использования.</w:t>
      </w:r>
    </w:p>
    <w:p w:rsidR="00317562" w:rsidRDefault="00317562">
      <w:pPr>
        <w:pStyle w:val="tkTekst"/>
      </w:pPr>
      <w:r>
        <w:t>18. Гуманитарная помощь, поступающая в адрес юридических лиц для оказания помощи Кыргызской Республике, распределяется по министерствам, административным ведомствам, органам государственного управления и местного самоуправления, научным и образовательным организациям независимо от форм собственности, общественным фондам, неправительственным организациям и благотворительным фондам под строгим контролем лиц, уполномоченных донором (за исключением гуманитарной помощи, поступающей для Вооруженных Сил Кыргызской Республики, правоохранительных органов, органов национальной безопасности и иных воинских формирований).</w:t>
      </w:r>
    </w:p>
    <w:p w:rsidR="00317562" w:rsidRDefault="00317562">
      <w:pPr>
        <w:pStyle w:val="tkTekst"/>
      </w:pPr>
      <w:r>
        <w:t>18-1. Распределение гуманитарной помощи министерствами и административными ведомствами происходит с участием представителей Общественных советов министерств, государственных комитетов и административных ведомств, в чей адрес поступает гуманитарная помощь (за исключением органов национальной безопасности, в случаях чрезвычайных и кризисных ситуаций, а также чрезвычайных происшествий).</w:t>
      </w:r>
    </w:p>
    <w:p w:rsidR="00317562" w:rsidRDefault="00317562">
      <w:pPr>
        <w:pStyle w:val="tkRedakcijaTekst"/>
      </w:pPr>
      <w:r>
        <w:t>(В редакции постановления Правительства КР от 4 мая 2017 года № 251)</w:t>
      </w:r>
    </w:p>
    <w:p w:rsidR="00317562" w:rsidRDefault="00317562">
      <w:pPr>
        <w:pStyle w:val="tkTekst"/>
      </w:pPr>
      <w:r>
        <w:t>18-2. Распределение гуманитарной помощи органами местного самоуправления, научными и образовательными организациями, в чей адрес поступает гуманитарная помощь, осуществляется с участием представителей некоммерческих организаций и местного сообщества.</w:t>
      </w:r>
    </w:p>
    <w:p w:rsidR="00317562" w:rsidRDefault="00317562">
      <w:pPr>
        <w:pStyle w:val="tkRedakcijaTekst"/>
      </w:pPr>
      <w:r>
        <w:t>(В редакции постановления Правительства КР от 4 мая 2017 года № 251)</w:t>
      </w:r>
    </w:p>
    <w:p w:rsidR="00317562" w:rsidRDefault="00317562">
      <w:pPr>
        <w:pStyle w:val="tkTekst"/>
      </w:pPr>
      <w:r>
        <w:t>19. Донорам рекомендуется поставлять в Кыргызскую Республику лекарственные средства, изделия медицинского назначения и медицинскую технику согласно Перечню жизненно важных лекарственных средств, определяемому Правительством Кыргызской Республики.</w:t>
      </w:r>
    </w:p>
    <w:p w:rsidR="00317562" w:rsidRDefault="00317562">
      <w:pPr>
        <w:pStyle w:val="tkTekst"/>
      </w:pPr>
      <w:r>
        <w:t>20. Гуманитарная помощь медицинского назначения оказывается донорами после предварительного согласования и утверждения плана-распределения уполномоченным государственным органом в области здравоохранения с учетом потребности, наименований и количества предоставляемой гуманитарной помощи.</w:t>
      </w:r>
    </w:p>
    <w:p w:rsidR="00317562" w:rsidRDefault="00317562">
      <w:pPr>
        <w:pStyle w:val="tkTekst"/>
      </w:pPr>
      <w:r>
        <w:t>21. Гуманитарные лекарственные средства на момент поступления должны иметь остаточный срок годности не менее одного года, за исключением случаев адресной помощи. Для сывороток и вакцин, имеющих срок годности один год и менее, остаточный срок годности должен составлять не менее пятидесяти процентов. Данные требования не распространяются на изделия медицинского назначения, для которых не устанавливаются требования по сроку годности.</w:t>
      </w:r>
    </w:p>
    <w:p w:rsidR="00317562" w:rsidRDefault="00317562">
      <w:pPr>
        <w:pStyle w:val="tkTekst"/>
      </w:pPr>
      <w:r>
        <w:t>При ввозе изделий медицинского назначения по линии гуманитарной помощи заявителем должны быть представлены документы, подтверждающие безопасность продукции, и/или гарантийное письмо (декларация) донора о, том, что изделия медицинского назначения исправны.</w:t>
      </w:r>
    </w:p>
    <w:p w:rsidR="00317562" w:rsidRDefault="00317562">
      <w:pPr>
        <w:pStyle w:val="tkTekst"/>
      </w:pPr>
      <w:r>
        <w:t xml:space="preserve">Порядок обращения изделий медицинского назначения, поступающих по линии гуманитарной помощи, осуществляется в соответствии с постановлением Правительства </w:t>
      </w:r>
      <w:r>
        <w:lastRenderedPageBreak/>
        <w:t>Кыргызской Республики "Об утверждении Технического регламента "О безопасности изделий медицинского назначения" от 1 февраля 2012 года № 74.</w:t>
      </w:r>
    </w:p>
    <w:p w:rsidR="00317562" w:rsidRDefault="00317562">
      <w:pPr>
        <w:pStyle w:val="tkTekst"/>
      </w:pPr>
      <w:r>
        <w:t>Ввоз изделий медицинского назначения, бывших в употреблении, одобряется и утверждается решением уполномоченного государственного органа в области здравоохранения.</w:t>
      </w:r>
    </w:p>
    <w:p w:rsidR="00317562" w:rsidRDefault="00317562">
      <w:pPr>
        <w:pStyle w:val="tkTekst"/>
      </w:pPr>
      <w:r>
        <w:t>22. Прием грузов гуманитарной помощи медицинского назначения получателем осуществляется в присутствии представителя уполномоченного государственного органа в области здравоохранения.</w:t>
      </w:r>
    </w:p>
    <w:p w:rsidR="00317562" w:rsidRDefault="00317562">
      <w:pPr>
        <w:pStyle w:val="tkTekst"/>
      </w:pPr>
      <w:r>
        <w:t>23. Контроль за дальнейшим целевым использованием гуманитарной помощи в Кыргызской Республике осуществляет уполномоченный государственный орган в сфере труда и социального развития, за исключением гуманитарной помощи, поступающей в уполномоченный государственный орган, осуществляющий управление государственным материальным резервом.</w:t>
      </w:r>
    </w:p>
    <w:p w:rsidR="00317562" w:rsidRDefault="00317562">
      <w:pPr>
        <w:pStyle w:val="tkZagolovok2"/>
      </w:pPr>
      <w:r>
        <w:t>4. Ответственность за получение и распределение гуманитарной помощи</w:t>
      </w:r>
    </w:p>
    <w:p w:rsidR="00317562" w:rsidRDefault="00317562">
      <w:pPr>
        <w:pStyle w:val="tkTekst"/>
      </w:pPr>
      <w:r>
        <w:t>24. Ответственность перед донором за получение гуманитарной помощи, сохранность, правильное и своевременное распределение (целевое использование товара), а также доставку ее до потребителей возлагается на получателя гуманитарной помощи.</w:t>
      </w:r>
    </w:p>
    <w:p w:rsidR="00317562" w:rsidRDefault="00317562">
      <w:pPr>
        <w:pStyle w:val="tkTekst"/>
      </w:pPr>
      <w:r>
        <w:t>Если гуманитарная помощь распределяется потребителям с участием органов местного самоуправления, то ответственность за ее правильное и своевременное распределение возлагается также и на них.</w:t>
      </w:r>
    </w:p>
    <w:p w:rsidR="00317562" w:rsidRDefault="00317562">
      <w:pPr>
        <w:pStyle w:val="tkTekst"/>
      </w:pPr>
      <w:r>
        <w:t>Ответственность за прием и распределение гуманитарной помощи лекарственных средств, изделий медицинского назначения и медицинского оборудования, сроки годности лекарственных средств и изделий медицинского назначения несут уполномоченный государственный орган в области здравоохранения и получатели гуманитарной помощи в соответствии с законодательством Кыргызской Республики.</w:t>
      </w:r>
    </w:p>
    <w:p w:rsidR="00317562" w:rsidRDefault="00317562">
      <w:pPr>
        <w:pStyle w:val="tkTekst"/>
      </w:pPr>
      <w:r>
        <w:t>25. Ответственность за количество и качество получаемой гуманитарной помощи, а также достоверность представляемых документов в уполномоченный государственный орган в сфере труда и социального развития возлагается на доноров и получателей в соответствии с законодательством Кыргызской Республики.</w:t>
      </w:r>
    </w:p>
    <w:p w:rsidR="00317562" w:rsidRDefault="00317562">
      <w:pPr>
        <w:pStyle w:val="tkTekst"/>
      </w:pPr>
      <w:r>
        <w:t>26. Получателями гуманитарной помощи независимо от формы собственности представляется в уполномоченный государственный орган в сфере труда и социального развития ежеквартальный отчет о распределении гуманитарной помощи до 10 числа месяца, следующего за отчетным периодом, по форме согласно приложению к настоящему Положению.</w:t>
      </w:r>
    </w:p>
    <w:p w:rsidR="00317562" w:rsidRDefault="00317562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317562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Grif"/>
            </w:pPr>
            <w:r w:rsidRPr="00317562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Grif"/>
            </w:pPr>
            <w:r w:rsidRPr="00317562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Grif"/>
            </w:pPr>
            <w:r w:rsidRPr="00317562">
              <w:t>Приложение</w:t>
            </w:r>
            <w:r w:rsidRPr="00317562">
              <w:br/>
              <w:t>к Положению о порядке приема и распределения гуманитарной помощи в Кыргызской Республике</w:t>
            </w:r>
          </w:p>
        </w:tc>
      </w:tr>
    </w:tbl>
    <w:p w:rsidR="00317562" w:rsidRPr="00317562" w:rsidRDefault="00317562">
      <w:pPr>
        <w:pStyle w:val="tkNazvanie"/>
      </w:pPr>
      <w:r>
        <w:t>Форма</w:t>
      </w:r>
      <w:r>
        <w:br/>
        <w:t>предоставления отчетности получателей гуманитарной помощи</w:t>
      </w:r>
      <w:r>
        <w:br/>
        <w:t>за период __________________</w:t>
      </w:r>
    </w:p>
    <w:p w:rsidR="00317562" w:rsidRDefault="00317562">
      <w:pPr>
        <w:pStyle w:val="tkRedakcijaSpisok"/>
      </w:pPr>
      <w:r>
        <w:t>(В редакции постановления Правительства КР от 4 мая 2017 года № 251)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72"/>
        <w:gridCol w:w="890"/>
        <w:gridCol w:w="543"/>
        <w:gridCol w:w="507"/>
        <w:gridCol w:w="909"/>
        <w:gridCol w:w="723"/>
        <w:gridCol w:w="389"/>
        <w:gridCol w:w="628"/>
        <w:gridCol w:w="389"/>
        <w:gridCol w:w="628"/>
        <w:gridCol w:w="389"/>
        <w:gridCol w:w="628"/>
        <w:gridCol w:w="389"/>
        <w:gridCol w:w="628"/>
      </w:tblGrid>
      <w:tr w:rsidR="00317562"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 xml:space="preserve">№ и дата </w:t>
            </w:r>
            <w:r w:rsidRPr="00317562">
              <w:rPr>
                <w:b/>
                <w:bCs/>
              </w:rPr>
              <w:lastRenderedPageBreak/>
              <w:t>заключения уполномоченного госоргана в сфере труда и социального развития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lastRenderedPageBreak/>
              <w:t xml:space="preserve">Получатель </w:t>
            </w:r>
            <w:r w:rsidRPr="00317562">
              <w:rPr>
                <w:b/>
                <w:bCs/>
              </w:rPr>
              <w:lastRenderedPageBreak/>
              <w:t>гуманитарной помощи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lastRenderedPageBreak/>
              <w:t>Распределение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Наименован</w:t>
            </w:r>
            <w:r w:rsidRPr="00317562">
              <w:rPr>
                <w:b/>
                <w:bCs/>
              </w:rPr>
              <w:lastRenderedPageBreak/>
              <w:t>ие гуманитарной помощи (товара)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lastRenderedPageBreak/>
              <w:t xml:space="preserve">Единица </w:t>
            </w:r>
            <w:r w:rsidRPr="00317562">
              <w:rPr>
                <w:b/>
                <w:bCs/>
              </w:rPr>
              <w:lastRenderedPageBreak/>
              <w:t>измерения</w:t>
            </w: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lastRenderedPageBreak/>
              <w:t xml:space="preserve">По </w:t>
            </w:r>
            <w:r w:rsidRPr="00317562">
              <w:rPr>
                <w:b/>
                <w:bCs/>
              </w:rPr>
              <w:lastRenderedPageBreak/>
              <w:t>плану</w:t>
            </w: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lastRenderedPageBreak/>
              <w:t xml:space="preserve">Фактически </w:t>
            </w:r>
            <w:r w:rsidRPr="00317562">
              <w:rPr>
                <w:b/>
                <w:bCs/>
              </w:rPr>
              <w:lastRenderedPageBreak/>
              <w:t>распределено</w:t>
            </w:r>
          </w:p>
        </w:tc>
        <w:tc>
          <w:tcPr>
            <w:tcW w:w="10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lastRenderedPageBreak/>
              <w:t xml:space="preserve">Остаток/Резерв (для ЧС) на </w:t>
            </w:r>
            <w:r w:rsidRPr="00317562">
              <w:rPr>
                <w:b/>
                <w:bCs/>
              </w:rPr>
              <w:lastRenderedPageBreak/>
              <w:t>___________</w:t>
            </w:r>
          </w:p>
        </w:tc>
      </w:tr>
      <w:tr w:rsidR="0031756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562" w:rsidRPr="00317562" w:rsidRDefault="00317562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562" w:rsidRPr="00317562" w:rsidRDefault="00317562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Организация получившая гуманитарную помощь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Регион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562" w:rsidRPr="00317562" w:rsidRDefault="00317562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562" w:rsidRPr="00317562" w:rsidRDefault="00317562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Вес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Сумма(*) (сом)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Вес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Сумма(*) (сом)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Вес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Сумма(*) (сом)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Вес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  <w:jc w:val="center"/>
            </w:pPr>
            <w:r w:rsidRPr="00317562">
              <w:rPr>
                <w:b/>
                <w:bCs/>
              </w:rPr>
              <w:t>Сумма(*) (сом)</w:t>
            </w:r>
          </w:p>
        </w:tc>
      </w:tr>
      <w:tr w:rsidR="00317562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</w:tr>
      <w:tr w:rsidR="00317562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</w:tr>
      <w:tr w:rsidR="00317562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</w:tr>
      <w:tr w:rsidR="00317562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ablica"/>
            </w:pPr>
            <w:r w:rsidRPr="00317562">
              <w:t> </w:t>
            </w:r>
          </w:p>
        </w:tc>
      </w:tr>
    </w:tbl>
    <w:p w:rsidR="00317562" w:rsidRPr="00317562" w:rsidRDefault="00317562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110"/>
        <w:gridCol w:w="4409"/>
      </w:tblGrid>
      <w:tr w:rsidR="00317562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ekst"/>
              <w:ind w:firstLine="0"/>
            </w:pPr>
            <w:r w:rsidRPr="00317562">
              <w:t>ФИО руководителя организации</w:t>
            </w:r>
          </w:p>
        </w:tc>
        <w:tc>
          <w:tcPr>
            <w:tcW w:w="10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ekst"/>
              <w:ind w:firstLine="0"/>
            </w:pPr>
            <w:r w:rsidRPr="00317562">
              <w:t> 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62" w:rsidRPr="00317562" w:rsidRDefault="00317562">
            <w:pPr>
              <w:pStyle w:val="tkTekst"/>
              <w:ind w:firstLine="0"/>
              <w:jc w:val="left"/>
            </w:pPr>
            <w:r w:rsidRPr="00317562">
              <w:t>подпись</w:t>
            </w:r>
          </w:p>
        </w:tc>
      </w:tr>
    </w:tbl>
    <w:p w:rsidR="00317562" w:rsidRPr="00317562" w:rsidRDefault="00317562">
      <w:pPr>
        <w:pStyle w:val="tkTekst"/>
      </w:pPr>
      <w:r>
        <w:t> </w:t>
      </w:r>
    </w:p>
    <w:p w:rsidR="00317562" w:rsidRDefault="00317562">
      <w:pPr>
        <w:pStyle w:val="tkTekst"/>
      </w:pPr>
      <w:r>
        <w:t>Дата:</w:t>
      </w:r>
    </w:p>
    <w:p w:rsidR="00317562" w:rsidRDefault="00317562">
      <w:pPr>
        <w:pStyle w:val="tkTekst"/>
      </w:pPr>
      <w:r>
        <w:t>М.П.</w:t>
      </w:r>
    </w:p>
    <w:p w:rsidR="00317562" w:rsidRDefault="00317562">
      <w:pPr>
        <w:pStyle w:val="tkTekst"/>
      </w:pPr>
      <w:r>
        <w:t> </w:t>
      </w:r>
    </w:p>
    <w:p w:rsidR="00317562" w:rsidRDefault="00317562">
      <w:pPr>
        <w:pStyle w:val="tkTekst"/>
      </w:pPr>
      <w:r>
        <w:t>(*) сумма указана донором только для таможенных целей.</w:t>
      </w:r>
    </w:p>
    <w:p w:rsidR="000945B0" w:rsidRPr="00317562" w:rsidRDefault="000945B0" w:rsidP="00317562"/>
    <w:sectPr w:rsidR="000945B0" w:rsidRPr="00317562" w:rsidSect="00D05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C2" w:rsidRDefault="007A6FC2" w:rsidP="00317562">
      <w:pPr>
        <w:spacing w:after="0" w:line="240" w:lineRule="auto"/>
      </w:pPr>
      <w:r>
        <w:separator/>
      </w:r>
    </w:p>
  </w:endnote>
  <w:endnote w:type="continuationSeparator" w:id="0">
    <w:p w:rsidR="007A6FC2" w:rsidRDefault="007A6FC2" w:rsidP="003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62" w:rsidRDefault="00317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62" w:rsidRPr="00317562" w:rsidRDefault="00317562" w:rsidP="00317562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стр.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9F23DF">
      <w:rPr>
        <w:rFonts w:ascii="Arial" w:hAnsi="Arial" w:cs="Arial"/>
        <w:noProof/>
        <w:color w:val="000000"/>
        <w:sz w:val="20"/>
      </w:rPr>
      <w:t>2</w:t>
    </w:r>
    <w:r>
      <w:rPr>
        <w:rFonts w:ascii="Arial" w:hAnsi="Arial" w:cs="Arial"/>
        <w:color w:val="000000"/>
        <w:sz w:val="20"/>
      </w:rPr>
      <w:fldChar w:fldCharType="end"/>
    </w:r>
    <w:r>
      <w:rPr>
        <w:rFonts w:ascii="Arial" w:hAnsi="Arial" w:cs="Arial"/>
        <w:color w:val="000000"/>
        <w:sz w:val="20"/>
      </w:rPr>
      <w:t xml:space="preserve"> из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NUMPAGES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9F23DF">
      <w:rPr>
        <w:rFonts w:ascii="Arial" w:hAnsi="Arial" w:cs="Arial"/>
        <w:noProof/>
        <w:color w:val="000000"/>
        <w:sz w:val="20"/>
      </w:rPr>
      <w:t>6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62" w:rsidRDefault="00317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C2" w:rsidRDefault="007A6FC2" w:rsidP="00317562">
      <w:pPr>
        <w:spacing w:after="0" w:line="240" w:lineRule="auto"/>
      </w:pPr>
      <w:r>
        <w:separator/>
      </w:r>
    </w:p>
  </w:footnote>
  <w:footnote w:type="continuationSeparator" w:id="0">
    <w:p w:rsidR="007A6FC2" w:rsidRDefault="007A6FC2" w:rsidP="003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62" w:rsidRDefault="00317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62" w:rsidRPr="00317562" w:rsidRDefault="00317562" w:rsidP="00317562">
    <w:pPr>
      <w:pStyle w:val="a3"/>
      <w:pBdr>
        <w:bottom w:val="single" w:sz="4" w:space="1" w:color="auto"/>
      </w:pBd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Положение о порядке приема и распределения гуманитарной помощи в КР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62" w:rsidRDefault="00317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2"/>
    <w:rsid w:val="000945B0"/>
    <w:rsid w:val="00317562"/>
    <w:rsid w:val="007A6FC2"/>
    <w:rsid w:val="009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45CA-56B4-41F1-8EA9-07AB384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317562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317562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317562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317562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317562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1756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317562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562"/>
  </w:style>
  <w:style w:type="paragraph" w:styleId="a5">
    <w:name w:val="footer"/>
    <w:basedOn w:val="a"/>
    <w:link w:val="a6"/>
    <w:uiPriority w:val="99"/>
    <w:unhideWhenUsed/>
    <w:rsid w:val="003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2019-05-07T11:59:00Z</dcterms:created>
  <dcterms:modified xsi:type="dcterms:W3CDTF">2019-05-07T11:59:00Z</dcterms:modified>
</cp:coreProperties>
</file>