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70" w:rsidRDefault="00E12151">
      <w:r>
        <w:rPr>
          <w:noProof/>
          <w:lang w:val="ru-RU" w:eastAsia="ru-RU"/>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FF1970" w:rsidRPr="0081003D" w:rsidRDefault="00FF1970">
                            <w:pPr>
                              <w:contextualSpacing/>
                              <w:rPr>
                                <w:lang w:val="ru-RU"/>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rsidR="00FF1970" w:rsidRPr="0081003D" w:rsidRDefault="00FF1970">
                      <w:pPr>
                        <w:contextualSpacing/>
                        <w:rPr>
                          <w:lang w:val="ru-RU"/>
                        </w:rPr>
                      </w:pPr>
                    </w:p>
                  </w:txbxContent>
                </v:textbox>
                <w10:wrap anchorx="margin" anchory="page"/>
              </v:shape>
            </w:pict>
          </mc:Fallback>
        </mc:AlternateContent>
      </w:r>
    </w:p>
    <w:p w:rsidR="004E7CEA" w:rsidRDefault="004E7CEA" w:rsidP="004E7CEA">
      <w:pPr>
        <w:jc w:val="center"/>
      </w:pPr>
    </w:p>
    <w:p w:rsidR="004E7CEA" w:rsidRDefault="004E7CEA" w:rsidP="004E7CEA">
      <w:pPr>
        <w:jc w:val="center"/>
      </w:pPr>
    </w:p>
    <w:p w:rsidR="000A0AEB" w:rsidRPr="000A0AEB" w:rsidRDefault="000A0AEB" w:rsidP="004E7CEA">
      <w:pPr>
        <w:jc w:val="center"/>
        <w:rPr>
          <w:rFonts w:ascii="Corbel" w:hAnsi="Corbel"/>
          <w:b/>
          <w:color w:val="70AD47" w:themeColor="accent6"/>
          <w:sz w:val="40"/>
        </w:rPr>
      </w:pPr>
    </w:p>
    <w:p w:rsidR="004E7CEA" w:rsidRDefault="004E7CEA" w:rsidP="004E7CEA">
      <w:pPr>
        <w:jc w:val="center"/>
        <w:rPr>
          <w:rFonts w:ascii="Corbel" w:hAnsi="Corbel"/>
          <w:b/>
          <w:color w:val="808080" w:themeColor="background1" w:themeShade="80"/>
          <w:sz w:val="40"/>
        </w:rPr>
      </w:pPr>
    </w:p>
    <w:p w:rsidR="00FC3A3E" w:rsidRPr="0081003D" w:rsidRDefault="28C3475A" w:rsidP="28C3475A">
      <w:pPr>
        <w:spacing w:line="256" w:lineRule="auto"/>
        <w:ind w:left="-18"/>
        <w:jc w:val="center"/>
        <w:rPr>
          <w:rFonts w:ascii="Corbel" w:hAnsi="Corbel"/>
          <w:b/>
          <w:bCs/>
          <w:sz w:val="48"/>
          <w:szCs w:val="48"/>
          <w:lang w:val="ru-RU"/>
        </w:rPr>
      </w:pPr>
      <w:r w:rsidRPr="0081003D">
        <w:rPr>
          <w:rFonts w:eastAsiaTheme="minorEastAsia"/>
          <w:b/>
          <w:bCs/>
          <w:sz w:val="36"/>
          <w:szCs w:val="36"/>
          <w:lang w:val="ru-RU"/>
        </w:rPr>
        <w:t>Министер</w:t>
      </w:r>
      <w:r w:rsidR="00F72F6D">
        <w:rPr>
          <w:rFonts w:eastAsiaTheme="minorEastAsia"/>
          <w:b/>
          <w:bCs/>
          <w:sz w:val="36"/>
          <w:szCs w:val="36"/>
          <w:lang w:val="ru-RU"/>
        </w:rPr>
        <w:t>ство труда, социального обеспечения</w:t>
      </w:r>
      <w:r w:rsidRPr="0081003D">
        <w:rPr>
          <w:rFonts w:eastAsiaTheme="minorEastAsia"/>
          <w:b/>
          <w:bCs/>
          <w:sz w:val="36"/>
          <w:szCs w:val="36"/>
          <w:lang w:val="ru-RU"/>
        </w:rPr>
        <w:t xml:space="preserve"> и миграции</w:t>
      </w:r>
      <w:r w:rsidRPr="0081003D">
        <w:rPr>
          <w:rFonts w:eastAsiaTheme="minorEastAsia"/>
          <w:sz w:val="20"/>
          <w:szCs w:val="20"/>
          <w:lang w:val="ru-RU"/>
        </w:rPr>
        <w:t xml:space="preserve"> </w:t>
      </w:r>
      <w:r w:rsidRPr="0081003D">
        <w:rPr>
          <w:rFonts w:eastAsiaTheme="minorEastAsia"/>
          <w:b/>
          <w:bCs/>
          <w:sz w:val="36"/>
          <w:szCs w:val="36"/>
          <w:lang w:val="ru-RU"/>
        </w:rPr>
        <w:t>Кыргызской Республики</w:t>
      </w:r>
      <w:r w:rsidR="00DF3C1A" w:rsidRPr="0081003D">
        <w:rPr>
          <w:rFonts w:ascii="Corbel" w:hAnsi="Corbel"/>
          <w:b/>
          <w:bCs/>
          <w:sz w:val="48"/>
          <w:szCs w:val="48"/>
          <w:lang w:val="ru-RU"/>
        </w:rPr>
        <w:t xml:space="preserve"> </w:t>
      </w:r>
    </w:p>
    <w:p w:rsidR="00FC3A3E" w:rsidRPr="0081003D" w:rsidRDefault="00FC3A3E" w:rsidP="004E7CEA">
      <w:pPr>
        <w:jc w:val="center"/>
        <w:rPr>
          <w:rFonts w:ascii="Corbel" w:hAnsi="Corbel"/>
          <w:b/>
          <w:sz w:val="48"/>
          <w:szCs w:val="48"/>
          <w:lang w:val="ru-RU"/>
        </w:rPr>
      </w:pPr>
    </w:p>
    <w:p w:rsidR="002D6B3D" w:rsidRPr="0081003D" w:rsidRDefault="0081003D" w:rsidP="002D6B3D">
      <w:pPr>
        <w:pStyle w:val="ac"/>
        <w:ind w:left="-108"/>
        <w:jc w:val="center"/>
        <w:rPr>
          <w:sz w:val="28"/>
          <w:szCs w:val="28"/>
          <w:lang w:val="ru-RU"/>
        </w:rPr>
      </w:pPr>
      <w:r>
        <w:rPr>
          <w:sz w:val="28"/>
          <w:szCs w:val="28"/>
          <w:lang w:val="ru-RU"/>
        </w:rPr>
        <w:t xml:space="preserve">Укрепление </w:t>
      </w:r>
      <w:r w:rsidR="002D6B3D" w:rsidRPr="0081003D">
        <w:rPr>
          <w:sz w:val="28"/>
          <w:szCs w:val="28"/>
          <w:lang w:val="ru-RU"/>
        </w:rPr>
        <w:t>программ социальной помощи и рынка труда в Кыргызской Республике</w:t>
      </w:r>
    </w:p>
    <w:p w:rsidR="004E7CEA" w:rsidRPr="0081003D" w:rsidRDefault="003378DC" w:rsidP="004E7CEA">
      <w:pPr>
        <w:jc w:val="center"/>
        <w:rPr>
          <w:rFonts w:ascii="Corbel" w:hAnsi="Corbel"/>
          <w:b/>
          <w:color w:val="0070C0"/>
          <w:sz w:val="48"/>
          <w:lang w:val="ru-RU"/>
        </w:rPr>
      </w:pPr>
      <w:r w:rsidRPr="0081003D">
        <w:rPr>
          <w:rFonts w:ascii="Corbel" w:hAnsi="Corbel"/>
          <w:b/>
          <w:color w:val="0070C0"/>
          <w:sz w:val="48"/>
          <w:lang w:val="ru-RU"/>
        </w:rPr>
        <w:t xml:space="preserve"> </w:t>
      </w:r>
    </w:p>
    <w:p w:rsidR="00F658DD" w:rsidRPr="0081003D" w:rsidRDefault="003D1CA6" w:rsidP="00F658DD">
      <w:pPr>
        <w:jc w:val="center"/>
        <w:rPr>
          <w:rFonts w:ascii="Corbel" w:hAnsi="Corbel"/>
          <w:b/>
          <w:color w:val="0070C0"/>
          <w:sz w:val="48"/>
          <w:lang w:val="ru-RU"/>
        </w:rPr>
      </w:pPr>
      <w:r w:rsidRPr="0081003D">
        <w:rPr>
          <w:rFonts w:ascii="Corbel" w:hAnsi="Corbel"/>
          <w:b/>
          <w:color w:val="0070C0"/>
          <w:sz w:val="48"/>
          <w:lang w:val="ru-RU"/>
        </w:rPr>
        <w:t>(</w:t>
      </w:r>
      <w:r w:rsidRPr="003D1CA6">
        <w:rPr>
          <w:rFonts w:ascii="Corbel" w:hAnsi="Corbel"/>
          <w:b/>
          <w:color w:val="0070C0"/>
          <w:sz w:val="48"/>
        </w:rPr>
        <w:t>P</w:t>
      </w:r>
      <w:r w:rsidRPr="0081003D">
        <w:rPr>
          <w:rFonts w:ascii="Corbel" w:hAnsi="Corbel"/>
          <w:b/>
          <w:color w:val="0070C0"/>
          <w:sz w:val="48"/>
          <w:lang w:val="ru-RU"/>
        </w:rPr>
        <w:t>179024)</w:t>
      </w:r>
    </w:p>
    <w:p w:rsidR="00F658DD" w:rsidRPr="0081003D" w:rsidRDefault="00F658DD" w:rsidP="004E7CEA">
      <w:pPr>
        <w:jc w:val="center"/>
        <w:rPr>
          <w:rFonts w:ascii="Corbel" w:hAnsi="Corbel"/>
          <w:b/>
          <w:color w:val="0070C0"/>
          <w:sz w:val="48"/>
          <w:lang w:val="ru-RU"/>
        </w:rPr>
      </w:pPr>
    </w:p>
    <w:p w:rsidR="004E7CEA" w:rsidRPr="005E6745" w:rsidRDefault="005E6745" w:rsidP="004E7CEA">
      <w:pPr>
        <w:jc w:val="center"/>
        <w:rPr>
          <w:rFonts w:ascii="Corbel" w:hAnsi="Corbel"/>
          <w:b/>
          <w:sz w:val="32"/>
          <w:szCs w:val="32"/>
          <w:lang w:val="ru-RU"/>
        </w:rPr>
      </w:pPr>
      <w:r>
        <w:rPr>
          <w:rFonts w:ascii="Corbel" w:hAnsi="Corbel"/>
          <w:b/>
          <w:sz w:val="32"/>
          <w:szCs w:val="32"/>
          <w:lang w:val="ru-RU"/>
        </w:rPr>
        <w:t xml:space="preserve">ПРОЕКТ </w:t>
      </w:r>
    </w:p>
    <w:p w:rsidR="004E7CEA" w:rsidRPr="0081003D" w:rsidRDefault="004E7CEA" w:rsidP="004E7CEA">
      <w:pPr>
        <w:jc w:val="center"/>
        <w:rPr>
          <w:rFonts w:ascii="Corbel" w:hAnsi="Corbel"/>
          <w:b/>
          <w:color w:val="4472C4" w:themeColor="accent1"/>
          <w:sz w:val="48"/>
          <w:lang w:val="ru-RU"/>
        </w:rPr>
      </w:pPr>
      <w:r w:rsidRPr="0081003D">
        <w:rPr>
          <w:rFonts w:ascii="Corbel" w:hAnsi="Corbel"/>
          <w:b/>
          <w:color w:val="4472C4" w:themeColor="accent1"/>
          <w:sz w:val="48"/>
          <w:lang w:val="ru-RU"/>
        </w:rPr>
        <w:t>ЭКОЛОГИЧЕСК</w:t>
      </w:r>
      <w:r w:rsidR="005E6745">
        <w:rPr>
          <w:rFonts w:ascii="Corbel" w:hAnsi="Corbel"/>
          <w:b/>
          <w:color w:val="4472C4" w:themeColor="accent1"/>
          <w:sz w:val="48"/>
          <w:lang w:val="ru-RU"/>
        </w:rPr>
        <w:t>ИЙ</w:t>
      </w:r>
      <w:r w:rsidRPr="0081003D">
        <w:rPr>
          <w:rFonts w:ascii="Corbel" w:hAnsi="Corbel"/>
          <w:b/>
          <w:color w:val="4472C4" w:themeColor="accent1"/>
          <w:sz w:val="48"/>
          <w:lang w:val="ru-RU"/>
        </w:rPr>
        <w:t xml:space="preserve"> И СОЦИАЛЬН</w:t>
      </w:r>
      <w:r w:rsidR="005E6745">
        <w:rPr>
          <w:rFonts w:ascii="Corbel" w:hAnsi="Corbel"/>
          <w:b/>
          <w:color w:val="4472C4" w:themeColor="accent1"/>
          <w:sz w:val="48"/>
          <w:lang w:val="ru-RU"/>
        </w:rPr>
        <w:t>ЫЙ</w:t>
      </w:r>
    </w:p>
    <w:p w:rsidR="0075364D" w:rsidRPr="0081003D" w:rsidRDefault="004E7CEA" w:rsidP="004E7CEA">
      <w:pPr>
        <w:jc w:val="center"/>
        <w:rPr>
          <w:rFonts w:ascii="Corbel" w:hAnsi="Corbel"/>
          <w:b/>
          <w:color w:val="4472C4" w:themeColor="accent1"/>
          <w:sz w:val="48"/>
          <w:lang w:val="ru-RU"/>
        </w:rPr>
      </w:pPr>
      <w:r w:rsidRPr="0081003D">
        <w:rPr>
          <w:rFonts w:ascii="Corbel" w:hAnsi="Corbel"/>
          <w:b/>
          <w:color w:val="4472C4" w:themeColor="accent1"/>
          <w:sz w:val="48"/>
          <w:lang w:val="ru-RU"/>
        </w:rPr>
        <w:t>ПЛАН ОБЯЗАТЕЛЬСТВ (</w:t>
      </w:r>
      <w:r w:rsidRPr="000A0AEB">
        <w:rPr>
          <w:rFonts w:ascii="Corbel" w:hAnsi="Corbel"/>
          <w:b/>
          <w:color w:val="4472C4" w:themeColor="accent1"/>
          <w:sz w:val="48"/>
        </w:rPr>
        <w:t>ESCP</w:t>
      </w:r>
      <w:r w:rsidRPr="0081003D">
        <w:rPr>
          <w:rFonts w:ascii="Corbel" w:hAnsi="Corbel"/>
          <w:b/>
          <w:color w:val="4472C4" w:themeColor="accent1"/>
          <w:sz w:val="48"/>
          <w:lang w:val="ru-RU"/>
        </w:rPr>
        <w:t>)</w:t>
      </w:r>
    </w:p>
    <w:p w:rsidR="000A0AEB" w:rsidRPr="0081003D" w:rsidRDefault="000A0AEB" w:rsidP="004E7CEA">
      <w:pPr>
        <w:jc w:val="center"/>
        <w:rPr>
          <w:rFonts w:ascii="Corbel" w:hAnsi="Corbel"/>
          <w:b/>
          <w:color w:val="4472C4" w:themeColor="accent1"/>
          <w:sz w:val="48"/>
          <w:lang w:val="ru-RU"/>
        </w:rPr>
      </w:pPr>
    </w:p>
    <w:p w:rsidR="00820462" w:rsidRPr="0081003D" w:rsidRDefault="00820462" w:rsidP="004E7CEA">
      <w:pPr>
        <w:jc w:val="center"/>
        <w:rPr>
          <w:rFonts w:ascii="Corbel" w:hAnsi="Corbel"/>
          <w:b/>
          <w:color w:val="4472C4" w:themeColor="accent1"/>
          <w:sz w:val="48"/>
          <w:lang w:val="ru-RU"/>
        </w:rPr>
      </w:pPr>
      <w:bookmarkStart w:id="0" w:name="_GoBack"/>
      <w:bookmarkEnd w:id="0"/>
    </w:p>
    <w:p w:rsidR="00820462" w:rsidRPr="0081003D" w:rsidRDefault="00820462" w:rsidP="004E7CEA">
      <w:pPr>
        <w:jc w:val="center"/>
        <w:rPr>
          <w:rFonts w:ascii="Corbel" w:hAnsi="Corbel"/>
          <w:b/>
          <w:color w:val="4472C4" w:themeColor="accent1"/>
          <w:sz w:val="48"/>
          <w:lang w:val="ru-RU"/>
        </w:rPr>
      </w:pPr>
    </w:p>
    <w:p w:rsidR="00820462" w:rsidRPr="0081003D" w:rsidRDefault="00820462" w:rsidP="004E7CEA">
      <w:pPr>
        <w:jc w:val="center"/>
        <w:rPr>
          <w:rFonts w:ascii="Corbel" w:hAnsi="Corbel"/>
          <w:b/>
          <w:color w:val="4472C4" w:themeColor="accent1"/>
          <w:sz w:val="48"/>
          <w:lang w:val="ru-RU"/>
        </w:rPr>
      </w:pPr>
    </w:p>
    <w:p w:rsidR="0075364D" w:rsidRPr="0081003D" w:rsidRDefault="003D1CA6" w:rsidP="28C3475A">
      <w:pPr>
        <w:jc w:val="center"/>
        <w:rPr>
          <w:rFonts w:ascii="Corbel" w:hAnsi="Corbel"/>
          <w:b/>
          <w:bCs/>
          <w:sz w:val="48"/>
          <w:szCs w:val="48"/>
          <w:lang w:val="ru-RU"/>
        </w:rPr>
      </w:pPr>
      <w:r w:rsidRPr="0081003D">
        <w:rPr>
          <w:rFonts w:ascii="Corbel" w:hAnsi="Corbel"/>
          <w:b/>
          <w:bCs/>
          <w:sz w:val="48"/>
          <w:szCs w:val="48"/>
          <w:lang w:val="ru-RU"/>
        </w:rPr>
        <w:t>июнь 2022 г.</w:t>
      </w:r>
    </w:p>
    <w:p w:rsidR="00A54559" w:rsidRPr="0081003D" w:rsidRDefault="004E7CEA" w:rsidP="004E7CEA">
      <w:pPr>
        <w:jc w:val="center"/>
        <w:rPr>
          <w:sz w:val="44"/>
          <w:lang w:val="ru-RU"/>
        </w:rPr>
      </w:pPr>
      <w:r w:rsidRPr="0081003D">
        <w:rPr>
          <w:sz w:val="44"/>
          <w:lang w:val="ru-RU"/>
        </w:rPr>
        <w:br w:type="page"/>
      </w:r>
    </w:p>
    <w:p w:rsidR="000A0AEB" w:rsidRPr="0081003D" w:rsidRDefault="000A0AEB" w:rsidP="004E7CEA">
      <w:pPr>
        <w:jc w:val="center"/>
        <w:rPr>
          <w:rFonts w:ascii="Calibri" w:hAnsi="Calibri"/>
          <w:b/>
          <w:lang w:val="ru-RU"/>
        </w:rPr>
      </w:pPr>
    </w:p>
    <w:p w:rsidR="004E7CEA" w:rsidRPr="0081003D" w:rsidRDefault="000A0AEB" w:rsidP="004E7CEA">
      <w:pPr>
        <w:jc w:val="center"/>
        <w:rPr>
          <w:rFonts w:ascii="Calibri" w:hAnsi="Calibri"/>
          <w:b/>
          <w:iCs/>
          <w:lang w:val="ru-RU"/>
        </w:rPr>
      </w:pPr>
      <w:r w:rsidRPr="0081003D">
        <w:rPr>
          <w:rFonts w:ascii="Calibri" w:hAnsi="Calibri"/>
          <w:b/>
          <w:iCs/>
          <w:lang w:val="ru-RU"/>
        </w:rPr>
        <w:t>ПЛАН ЭКОЛОГИЧЕСКИХ И СОЦИАЛЬНЫХ ОБЯЗАТЕЛЬСТВ</w:t>
      </w:r>
    </w:p>
    <w:p w:rsidR="000A0AEB" w:rsidRPr="0081003D" w:rsidRDefault="000A0AEB" w:rsidP="004E7CEA">
      <w:pPr>
        <w:jc w:val="center"/>
        <w:rPr>
          <w:rFonts w:ascii="Calibri" w:hAnsi="Calibri"/>
          <w:b/>
          <w:i/>
          <w:iCs/>
          <w:lang w:val="ru-RU"/>
        </w:rPr>
      </w:pPr>
    </w:p>
    <w:p w:rsidR="004E7CEA" w:rsidRPr="0081003D" w:rsidRDefault="00DF3C1A" w:rsidP="00F8178A">
      <w:pPr>
        <w:pStyle w:val="af0"/>
        <w:numPr>
          <w:ilvl w:val="0"/>
          <w:numId w:val="17"/>
        </w:numPr>
        <w:rPr>
          <w:rFonts w:ascii="Calibri" w:hAnsi="Calibri"/>
          <w:lang w:val="ru-RU"/>
        </w:rPr>
      </w:pPr>
      <w:r w:rsidRPr="0081003D">
        <w:rPr>
          <w:rFonts w:ascii="Calibri" w:hAnsi="Calibri"/>
          <w:lang w:val="ru-RU"/>
        </w:rPr>
        <w:t>Кыргызская Республика</w:t>
      </w:r>
      <w:r w:rsidR="005E6745">
        <w:rPr>
          <w:rFonts w:ascii="Calibri" w:hAnsi="Calibri"/>
          <w:lang w:val="ru-RU"/>
        </w:rPr>
        <w:t xml:space="preserve"> </w:t>
      </w:r>
      <w:r w:rsidR="00010984" w:rsidRPr="0081003D">
        <w:rPr>
          <w:rFonts w:cstheme="minorBidi"/>
          <w:noProof/>
          <w:lang w:val="ru-RU"/>
        </w:rPr>
        <w:t>будут</w:t>
      </w:r>
      <w:r w:rsidR="005E6745">
        <w:rPr>
          <w:rFonts w:cstheme="minorBidi"/>
          <w:noProof/>
          <w:lang w:val="ru-RU"/>
        </w:rPr>
        <w:t xml:space="preserve"> </w:t>
      </w:r>
      <w:r w:rsidR="0081003D">
        <w:rPr>
          <w:rFonts w:ascii="Calibri" w:hAnsi="Calibri"/>
          <w:lang w:val="ru-RU"/>
        </w:rPr>
        <w:t>реализовать Проект «Укрепление</w:t>
      </w:r>
      <w:r w:rsidR="004E7CEA" w:rsidRPr="0081003D">
        <w:rPr>
          <w:rFonts w:ascii="Calibri" w:hAnsi="Calibri"/>
          <w:lang w:val="ru-RU"/>
        </w:rPr>
        <w:t xml:space="preserve"> программ социальной помощи и рынка труда в Кыргызской Республике» (Проект) с привлечением Министерства труда и социального </w:t>
      </w:r>
      <w:r w:rsidR="0081003D">
        <w:rPr>
          <w:rFonts w:ascii="Calibri" w:hAnsi="Calibri"/>
          <w:lang w:val="ru-RU"/>
        </w:rPr>
        <w:t>обеспечения</w:t>
      </w:r>
      <w:r w:rsidR="004E7CEA" w:rsidRPr="0081003D">
        <w:rPr>
          <w:rFonts w:ascii="Calibri" w:hAnsi="Calibri"/>
          <w:lang w:val="ru-RU"/>
        </w:rPr>
        <w:t xml:space="preserve"> и миграции (МТС</w:t>
      </w:r>
      <w:r w:rsidR="0081003D">
        <w:rPr>
          <w:rFonts w:ascii="Calibri" w:hAnsi="Calibri"/>
          <w:lang w:val="ru-RU"/>
        </w:rPr>
        <w:t>ОМ</w:t>
      </w:r>
      <w:r w:rsidR="005E6745">
        <w:rPr>
          <w:rFonts w:ascii="Calibri" w:hAnsi="Calibri"/>
          <w:lang w:val="ru-RU"/>
        </w:rPr>
        <w:t xml:space="preserve"> </w:t>
      </w:r>
      <w:r w:rsidR="004E7CEA" w:rsidRPr="0081003D">
        <w:rPr>
          <w:rFonts w:ascii="Calibri" w:hAnsi="Calibri"/>
          <w:lang w:val="ru-RU"/>
        </w:rPr>
        <w:t>)</w:t>
      </w:r>
      <w:r w:rsidR="001B31A3" w:rsidRPr="0081003D">
        <w:rPr>
          <w:rFonts w:cs="Calibri"/>
          <w:lang w:val="ru-RU"/>
        </w:rPr>
        <w:t>как указано в Финансовом соглашении</w:t>
      </w:r>
      <w:r w:rsidR="004E7CEA" w:rsidRPr="0081003D">
        <w:rPr>
          <w:rFonts w:ascii="Calibri" w:hAnsi="Calibri"/>
          <w:lang w:val="ru-RU"/>
        </w:rPr>
        <w:t>. Международная ассоциация развития (далее Ассоциация) согласилась предоставить финансирование (</w:t>
      </w:r>
      <w:r w:rsidR="004E7CEA" w:rsidRPr="28C3475A">
        <w:rPr>
          <w:rFonts w:ascii="Calibri" w:hAnsi="Calibri"/>
        </w:rPr>
        <w:t>P</w:t>
      </w:r>
      <w:r w:rsidR="004E7CEA" w:rsidRPr="0081003D">
        <w:rPr>
          <w:rFonts w:ascii="Calibri" w:hAnsi="Calibri"/>
          <w:lang w:val="ru-RU"/>
        </w:rPr>
        <w:t>179024) для Проекта,</w:t>
      </w:r>
      <w:r w:rsidR="0081003D">
        <w:rPr>
          <w:rFonts w:ascii="Calibri" w:hAnsi="Calibri"/>
          <w:lang w:val="ru-RU"/>
        </w:rPr>
        <w:t xml:space="preserve"> </w:t>
      </w:r>
      <w:r w:rsidR="28C3475A" w:rsidRPr="0081003D">
        <w:rPr>
          <w:rFonts w:ascii="Calibri" w:eastAsia="Calibri" w:hAnsi="Calibri" w:cs="Calibri"/>
          <w:lang w:val="ru-RU"/>
        </w:rPr>
        <w:t>как указано в упомянутом соглашении</w:t>
      </w:r>
      <w:r w:rsidR="00B80C04" w:rsidRPr="0081003D">
        <w:rPr>
          <w:rFonts w:ascii="Calibri" w:hAnsi="Calibri"/>
          <w:lang w:val="ru-RU"/>
        </w:rPr>
        <w:t>.</w:t>
      </w:r>
    </w:p>
    <w:p w:rsidR="28C3475A" w:rsidRPr="0081003D" w:rsidRDefault="0081003D" w:rsidP="28C3475A">
      <w:pPr>
        <w:pStyle w:val="af0"/>
        <w:numPr>
          <w:ilvl w:val="0"/>
          <w:numId w:val="17"/>
        </w:numPr>
        <w:rPr>
          <w:lang w:val="ru-RU"/>
        </w:rPr>
      </w:pPr>
      <w:r>
        <w:t>M</w:t>
      </w:r>
      <w:r w:rsidRPr="0081003D">
        <w:rPr>
          <w:lang w:val="ru-RU"/>
        </w:rPr>
        <w:t>ТСОМ</w:t>
      </w:r>
      <w:r w:rsidR="28C3475A" w:rsidRPr="0081003D">
        <w:rPr>
          <w:lang w:val="ru-RU"/>
        </w:rPr>
        <w:t xml:space="preserve"> должен обеспечить выполнение Проекта в соответствии с Экологическими и социальными стандартами (ЭСС) и настоящим Планом экологических и социальных обязательств (ПЭСО) способом, приемлемым для Ассоциации. </w:t>
      </w:r>
      <w:r w:rsidR="28C3475A" w:rsidRPr="28C3475A">
        <w:t>ESCP</w:t>
      </w:r>
      <w:r w:rsidR="28C3475A" w:rsidRPr="0081003D">
        <w:rPr>
          <w:lang w:val="ru-RU"/>
        </w:rPr>
        <w:t xml:space="preserve"> является частью Соглашения о финансировании. Если иное не определено в настоящем </w:t>
      </w:r>
      <w:r w:rsidR="28C3475A" w:rsidRPr="28C3475A">
        <w:t>ESCP</w:t>
      </w:r>
      <w:r w:rsidR="28C3475A" w:rsidRPr="0081003D">
        <w:rPr>
          <w:lang w:val="ru-RU"/>
        </w:rPr>
        <w:t xml:space="preserve">, термины с заглавной буквы, используемые в этом </w:t>
      </w:r>
      <w:r w:rsidR="28C3475A" w:rsidRPr="28C3475A">
        <w:t>ESCP</w:t>
      </w:r>
      <w:r w:rsidR="28C3475A" w:rsidRPr="0081003D">
        <w:rPr>
          <w:lang w:val="ru-RU"/>
        </w:rPr>
        <w:t>, имеют значения, приписанные им в упомянутом соглашении.</w:t>
      </w:r>
    </w:p>
    <w:p w:rsidR="28C3475A" w:rsidRPr="0081003D" w:rsidRDefault="28C3475A" w:rsidP="00BF1D39">
      <w:pPr>
        <w:pStyle w:val="af0"/>
        <w:numPr>
          <w:ilvl w:val="0"/>
          <w:numId w:val="17"/>
        </w:numPr>
        <w:rPr>
          <w:lang w:val="ru-RU"/>
        </w:rPr>
      </w:pPr>
      <w:r w:rsidRPr="0081003D">
        <w:rPr>
          <w:lang w:val="ru-RU"/>
        </w:rPr>
        <w:t xml:space="preserve">Не ограничиваясь вышеизложенным, настоящий </w:t>
      </w:r>
      <w:r w:rsidRPr="28C3475A">
        <w:t>ESCP</w:t>
      </w:r>
      <w:r w:rsidRPr="0081003D">
        <w:rPr>
          <w:lang w:val="ru-RU"/>
        </w:rPr>
        <w:t xml:space="preserve"> устанавливает существенные меры и действия, которые </w:t>
      </w:r>
      <w:r w:rsidRPr="28C3475A">
        <w:t>M</w:t>
      </w:r>
      <w:r w:rsidR="0081003D">
        <w:rPr>
          <w:lang w:val="ru-RU"/>
        </w:rPr>
        <w:t>ТСО</w:t>
      </w:r>
      <w:r w:rsidRPr="28C3475A">
        <w:t>M</w:t>
      </w:r>
      <w:r w:rsidRPr="0081003D">
        <w:rPr>
          <w:lang w:val="ru-RU"/>
        </w:rPr>
        <w:t xml:space="preserve"> должен выполнить или обеспечить выполнение, включая, если применимо, временные рамки действий и мер, организационные вопросы, кадровое обеспечение, обучение, мониторинг и отчетность. договоренности и управление жалобами. В ПСЭО также излагаются экологические и социальные (ЭиС) инструменты, которые должны быть приняты и реализованы в рамках Проекта, все из которых должны подлежать предварительным консультациям и раскрытию в соответствии с ЭСС, а также по форме и содержанию и в порядке. приемлемо для Ассоциации. После принятия указанные экологические и социальные инструменты могут время от времени пересматриваться с предварительного письменного согласия Ассоциации.</w:t>
      </w:r>
    </w:p>
    <w:p w:rsidR="28C3475A" w:rsidRPr="0081003D" w:rsidRDefault="28C3475A" w:rsidP="00BF1D39">
      <w:pPr>
        <w:pStyle w:val="af0"/>
        <w:numPr>
          <w:ilvl w:val="0"/>
          <w:numId w:val="17"/>
        </w:numPr>
        <w:rPr>
          <w:rFonts w:ascii="Calibri" w:eastAsia="Calibri" w:hAnsi="Calibri" w:cs="Calibri"/>
          <w:lang w:val="ru-RU"/>
        </w:rPr>
      </w:pPr>
      <w:r w:rsidRPr="0081003D">
        <w:rPr>
          <w:rFonts w:ascii="Calibri" w:eastAsia="Calibri" w:hAnsi="Calibri" w:cs="Calibri"/>
          <w:lang w:val="ru-RU"/>
        </w:rPr>
        <w:t xml:space="preserve">По согласованию с Ассоциацией и </w:t>
      </w:r>
      <w:r w:rsidR="0081003D">
        <w:rPr>
          <w:rFonts w:ascii="Calibri" w:eastAsia="Calibri" w:hAnsi="Calibri" w:cs="Calibri"/>
        </w:rPr>
        <w:t>M</w:t>
      </w:r>
      <w:r w:rsidR="0081003D" w:rsidRPr="0081003D">
        <w:rPr>
          <w:rFonts w:ascii="Calibri" w:eastAsia="Calibri" w:hAnsi="Calibri" w:cs="Calibri"/>
          <w:lang w:val="ru-RU"/>
        </w:rPr>
        <w:t>ТСО</w:t>
      </w:r>
      <w:r w:rsidRPr="28C3475A">
        <w:rPr>
          <w:rFonts w:ascii="Calibri" w:eastAsia="Calibri" w:hAnsi="Calibri" w:cs="Calibri"/>
        </w:rPr>
        <w:t>M</w:t>
      </w:r>
      <w:r w:rsidRPr="0081003D">
        <w:rPr>
          <w:rFonts w:ascii="Calibri" w:eastAsia="Calibri" w:hAnsi="Calibri" w:cs="Calibri"/>
          <w:lang w:val="ru-RU"/>
        </w:rPr>
        <w:t xml:space="preserve">, этот </w:t>
      </w:r>
      <w:r w:rsidRPr="28C3475A">
        <w:rPr>
          <w:rFonts w:ascii="Calibri" w:eastAsia="Calibri" w:hAnsi="Calibri" w:cs="Calibri"/>
        </w:rPr>
        <w:t>ESCP</w:t>
      </w:r>
      <w:r w:rsidRPr="0081003D">
        <w:rPr>
          <w:rFonts w:ascii="Calibri" w:eastAsia="Calibri" w:hAnsi="Calibri" w:cs="Calibri"/>
          <w:lang w:val="ru-RU"/>
        </w:rPr>
        <w:t xml:space="preserve"> может время от времени пересматриваться в ходе реализации Проекта, чтобы отражать адаптивное управление изменениями Проекта и непредвиденными обстоятельствами, или в ответ на оценку эффективности Проекта. В таких обстоятельствах</w:t>
      </w:r>
      <w:r w:rsidR="0081003D">
        <w:rPr>
          <w:rFonts w:ascii="Calibri" w:eastAsia="Calibri" w:hAnsi="Calibri" w:cs="Calibri"/>
          <w:lang w:val="ru-RU"/>
        </w:rPr>
        <w:t xml:space="preserve"> </w:t>
      </w:r>
      <w:r w:rsidR="005E271B" w:rsidRPr="0081003D">
        <w:rPr>
          <w:rFonts w:ascii="Calibri" w:hAnsi="Calibri"/>
          <w:lang w:val="ru-RU"/>
        </w:rPr>
        <w:t>М</w:t>
      </w:r>
      <w:r w:rsidR="0081003D">
        <w:rPr>
          <w:rFonts w:ascii="Calibri" w:hAnsi="Calibri"/>
          <w:lang w:val="ru-RU"/>
        </w:rPr>
        <w:t xml:space="preserve">инистерство труда и социального обеспечения </w:t>
      </w:r>
      <w:r w:rsidR="005E271B" w:rsidRPr="0081003D">
        <w:rPr>
          <w:rFonts w:ascii="Calibri" w:hAnsi="Calibri"/>
          <w:lang w:val="ru-RU"/>
        </w:rPr>
        <w:t>и миграции</w:t>
      </w:r>
      <w:r w:rsidR="0081003D">
        <w:rPr>
          <w:rFonts w:ascii="Calibri" w:hAnsi="Calibri"/>
          <w:lang w:val="ru-RU"/>
        </w:rPr>
        <w:t xml:space="preserve"> </w:t>
      </w:r>
      <w:r w:rsidRPr="0081003D">
        <w:rPr>
          <w:rFonts w:ascii="Calibri" w:eastAsia="Calibri" w:hAnsi="Calibri" w:cs="Calibri"/>
          <w:lang w:val="ru-RU"/>
        </w:rPr>
        <w:t xml:space="preserve">Кыргызской Республики и Ассоциация соглашаются обновить </w:t>
      </w:r>
      <w:r w:rsidRPr="28C3475A">
        <w:rPr>
          <w:rFonts w:ascii="Calibri" w:eastAsia="Calibri" w:hAnsi="Calibri" w:cs="Calibri"/>
        </w:rPr>
        <w:t>ESCP</w:t>
      </w:r>
      <w:r w:rsidRPr="0081003D">
        <w:rPr>
          <w:rFonts w:ascii="Calibri" w:eastAsia="Calibri" w:hAnsi="Calibri" w:cs="Calibri"/>
          <w:lang w:val="ru-RU"/>
        </w:rPr>
        <w:t xml:space="preserve">, чтобы отразить эти изменения путем обмена письмами, подписанными между Ассоциацией и </w:t>
      </w:r>
      <w:r w:rsidRPr="28C3475A">
        <w:rPr>
          <w:rFonts w:ascii="Calibri" w:eastAsia="Calibri" w:hAnsi="Calibri" w:cs="Calibri"/>
        </w:rPr>
        <w:t>M</w:t>
      </w:r>
      <w:r w:rsidR="0081003D">
        <w:rPr>
          <w:rFonts w:ascii="Calibri" w:eastAsia="Calibri" w:hAnsi="Calibri" w:cs="Calibri"/>
          <w:lang w:val="ru-RU"/>
        </w:rPr>
        <w:t>ТСО</w:t>
      </w:r>
      <w:r w:rsidRPr="28C3475A">
        <w:rPr>
          <w:rFonts w:ascii="Calibri" w:eastAsia="Calibri" w:hAnsi="Calibri" w:cs="Calibri"/>
        </w:rPr>
        <w:t>M</w:t>
      </w:r>
      <w:r w:rsidRPr="0081003D">
        <w:rPr>
          <w:rFonts w:ascii="Calibri" w:eastAsia="Calibri" w:hAnsi="Calibri" w:cs="Calibri"/>
          <w:lang w:val="ru-RU"/>
        </w:rPr>
        <w:t xml:space="preserve">. </w:t>
      </w:r>
      <w:r w:rsidRPr="28C3475A">
        <w:rPr>
          <w:rFonts w:ascii="Calibri" w:eastAsia="Calibri" w:hAnsi="Calibri" w:cs="Calibri"/>
        </w:rPr>
        <w:t>M</w:t>
      </w:r>
      <w:r w:rsidR="0081003D">
        <w:rPr>
          <w:rFonts w:ascii="Calibri" w:eastAsia="Calibri" w:hAnsi="Calibri" w:cs="Calibri"/>
          <w:lang w:val="ru-RU"/>
        </w:rPr>
        <w:t>ТСО</w:t>
      </w:r>
      <w:r w:rsidRPr="28C3475A">
        <w:rPr>
          <w:rFonts w:ascii="Calibri" w:eastAsia="Calibri" w:hAnsi="Calibri" w:cs="Calibri"/>
        </w:rPr>
        <w:t>M</w:t>
      </w:r>
      <w:r w:rsidRPr="0081003D">
        <w:rPr>
          <w:rFonts w:ascii="Calibri" w:eastAsia="Calibri" w:hAnsi="Calibri" w:cs="Calibri"/>
          <w:lang w:val="ru-RU"/>
        </w:rPr>
        <w:t xml:space="preserve"> должен незамедлительно раскрыть обновленный </w:t>
      </w:r>
      <w:r w:rsidRPr="28C3475A">
        <w:rPr>
          <w:rFonts w:ascii="Calibri" w:eastAsia="Calibri" w:hAnsi="Calibri" w:cs="Calibri"/>
        </w:rPr>
        <w:t>ESCP</w:t>
      </w:r>
      <w:r w:rsidRPr="0081003D">
        <w:rPr>
          <w:rFonts w:ascii="Calibri" w:eastAsia="Calibri" w:hAnsi="Calibri" w:cs="Calibri"/>
          <w:lang w:val="ru-RU"/>
        </w:rPr>
        <w:t>.</w:t>
      </w:r>
    </w:p>
    <w:p w:rsidR="00C35CAD" w:rsidRPr="0081003D" w:rsidRDefault="00C35CAD" w:rsidP="00C35CAD">
      <w:pPr>
        <w:pStyle w:val="af0"/>
        <w:numPr>
          <w:ilvl w:val="0"/>
          <w:numId w:val="17"/>
        </w:numPr>
        <w:rPr>
          <w:rFonts w:ascii="Calibri" w:hAnsi="Calibri"/>
          <w:lang w:val="ru-RU"/>
        </w:rPr>
        <w:sectPr w:rsidR="00C35CAD" w:rsidRPr="0081003D" w:rsidSect="0047550F">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docGrid w:linePitch="360"/>
        </w:sectPr>
      </w:pPr>
    </w:p>
    <w:tbl>
      <w:tblPr>
        <w:tblStyle w:val="a3"/>
        <w:tblW w:w="14575" w:type="dxa"/>
        <w:tblLayout w:type="fixed"/>
        <w:tblCellMar>
          <w:left w:w="115" w:type="dxa"/>
          <w:right w:w="115" w:type="dxa"/>
        </w:tblCellMar>
        <w:tblLook w:val="04A0" w:firstRow="1" w:lastRow="0" w:firstColumn="1" w:lastColumn="0" w:noHBand="0" w:noVBand="1"/>
      </w:tblPr>
      <w:tblGrid>
        <w:gridCol w:w="716"/>
        <w:gridCol w:w="7287"/>
        <w:gridCol w:w="4495"/>
        <w:gridCol w:w="2052"/>
        <w:gridCol w:w="25"/>
      </w:tblGrid>
      <w:tr w:rsidR="00ED3D08" w:rsidRPr="00FA0A88" w:rsidTr="003D1CA6">
        <w:trPr>
          <w:gridAfter w:val="1"/>
          <w:wAfter w:w="25" w:type="dxa"/>
          <w:cantSplit/>
          <w:trHeight w:val="56"/>
          <w:tblHeader/>
        </w:trPr>
        <w:tc>
          <w:tcPr>
            <w:tcW w:w="8005" w:type="dxa"/>
            <w:gridSpan w:val="2"/>
            <w:tcBorders>
              <w:top w:val="single" w:sz="4" w:space="0" w:color="000000" w:themeColor="text1"/>
            </w:tcBorders>
            <w:shd w:val="clear" w:color="auto" w:fill="C5E0B3" w:themeFill="accent6" w:themeFillTint="66"/>
          </w:tcPr>
          <w:p w:rsidR="00ED3D08" w:rsidRPr="00FA0A88" w:rsidRDefault="00C549B1" w:rsidP="005D394E">
            <w:pPr>
              <w:keepLines/>
              <w:widowControl w:val="0"/>
              <w:rPr>
                <w:rFonts w:cstheme="minorHAnsi"/>
                <w:b/>
                <w:sz w:val="20"/>
                <w:szCs w:val="20"/>
              </w:rPr>
            </w:pPr>
            <w:r w:rsidRPr="00FA0A88">
              <w:rPr>
                <w:rFonts w:cstheme="minorHAnsi"/>
                <w:b/>
                <w:sz w:val="20"/>
                <w:szCs w:val="20"/>
              </w:rPr>
              <w:t>СУЩЕСТВЕННЫЕ МЕРЫ И ДЕЙСТВИЯ</w:t>
            </w:r>
          </w:p>
        </w:tc>
        <w:tc>
          <w:tcPr>
            <w:tcW w:w="4497" w:type="dxa"/>
            <w:tcBorders>
              <w:top w:val="single" w:sz="4" w:space="0" w:color="000000" w:themeColor="text1"/>
            </w:tcBorders>
            <w:shd w:val="clear" w:color="auto" w:fill="C5E0B3" w:themeFill="accent6" w:themeFillTint="66"/>
          </w:tcPr>
          <w:p w:rsidR="00C549B1" w:rsidRPr="00FA0A88" w:rsidRDefault="00C549B1" w:rsidP="003831F4">
            <w:pPr>
              <w:keepLines/>
              <w:widowControl w:val="0"/>
              <w:jc w:val="center"/>
              <w:rPr>
                <w:rFonts w:cstheme="minorHAnsi"/>
                <w:b/>
                <w:sz w:val="20"/>
                <w:szCs w:val="20"/>
              </w:rPr>
            </w:pPr>
            <w:r w:rsidRPr="00FA0A88">
              <w:rPr>
                <w:rFonts w:cstheme="minorHAnsi"/>
                <w:b/>
                <w:sz w:val="20"/>
                <w:szCs w:val="20"/>
              </w:rPr>
              <w:t>ВРЕМЕННОЕ ОГРАНИЧЕНИЕ</w:t>
            </w:r>
          </w:p>
        </w:tc>
        <w:tc>
          <w:tcPr>
            <w:tcW w:w="2048" w:type="dxa"/>
            <w:tcBorders>
              <w:top w:val="single" w:sz="4" w:space="0" w:color="000000" w:themeColor="text1"/>
            </w:tcBorders>
            <w:shd w:val="clear" w:color="auto" w:fill="C5E0B3" w:themeFill="accent6" w:themeFillTint="66"/>
          </w:tcPr>
          <w:p w:rsidR="00ED3D08" w:rsidRPr="00FA0A88" w:rsidRDefault="00C549B1" w:rsidP="005D394E">
            <w:pPr>
              <w:keepLines/>
              <w:widowControl w:val="0"/>
              <w:rPr>
                <w:rFonts w:cstheme="minorHAnsi"/>
                <w:b/>
                <w:sz w:val="20"/>
                <w:szCs w:val="20"/>
              </w:rPr>
            </w:pPr>
            <w:r w:rsidRPr="00FA0A88">
              <w:rPr>
                <w:rFonts w:cstheme="minorHAnsi"/>
                <w:b/>
                <w:sz w:val="20"/>
                <w:szCs w:val="20"/>
              </w:rPr>
              <w:t>ОТВЕТСТВЕННОЕ ЛИЦО / ОРГАН</w:t>
            </w:r>
          </w:p>
        </w:tc>
      </w:tr>
      <w:tr w:rsidR="00B1244E" w:rsidRPr="00FA0A88" w:rsidTr="003D1CA6">
        <w:trPr>
          <w:gridAfter w:val="1"/>
          <w:wAfter w:w="20" w:type="dxa"/>
          <w:cantSplit/>
          <w:trHeight w:val="20"/>
        </w:trPr>
        <w:tc>
          <w:tcPr>
            <w:tcW w:w="14555" w:type="dxa"/>
            <w:gridSpan w:val="4"/>
            <w:tcBorders>
              <w:bottom w:val="single" w:sz="4" w:space="0" w:color="auto"/>
            </w:tcBorders>
            <w:shd w:val="clear" w:color="auto" w:fill="F4B083" w:themeFill="accent2" w:themeFillTint="99"/>
          </w:tcPr>
          <w:p w:rsidR="00B1244E" w:rsidRPr="00FA0A88" w:rsidDel="00777D1F" w:rsidRDefault="00B1244E" w:rsidP="005D394E">
            <w:pPr>
              <w:keepLines/>
              <w:widowControl w:val="0"/>
              <w:rPr>
                <w:rFonts w:cstheme="minorHAnsi"/>
                <w:sz w:val="20"/>
                <w:szCs w:val="20"/>
              </w:rPr>
            </w:pPr>
            <w:r w:rsidRPr="00FA0A88">
              <w:rPr>
                <w:rFonts w:cstheme="minorHAnsi"/>
                <w:b/>
                <w:sz w:val="20"/>
                <w:szCs w:val="20"/>
              </w:rPr>
              <w:t>МОНИТОРИНГ И ОТЧЕТНОСТЬ</w:t>
            </w:r>
          </w:p>
        </w:tc>
      </w:tr>
      <w:tr w:rsidR="00502173" w:rsidRPr="00F72F6D" w:rsidTr="003D1CA6">
        <w:trPr>
          <w:gridAfter w:val="1"/>
          <w:wAfter w:w="25" w:type="dxa"/>
          <w:cantSplit/>
          <w:trHeight w:val="20"/>
        </w:trPr>
        <w:tc>
          <w:tcPr>
            <w:tcW w:w="715" w:type="dxa"/>
            <w:tcBorders>
              <w:bottom w:val="single" w:sz="4" w:space="0" w:color="auto"/>
            </w:tcBorders>
          </w:tcPr>
          <w:p w:rsidR="00502173" w:rsidRPr="00FA0A88" w:rsidRDefault="00502173" w:rsidP="005D394E">
            <w:pPr>
              <w:keepLines/>
              <w:widowControl w:val="0"/>
              <w:jc w:val="center"/>
              <w:rPr>
                <w:rFonts w:cstheme="minorHAnsi"/>
                <w:sz w:val="20"/>
                <w:szCs w:val="20"/>
              </w:rPr>
            </w:pPr>
            <w:r w:rsidRPr="00FA0A88">
              <w:rPr>
                <w:rFonts w:cstheme="minorHAnsi"/>
                <w:sz w:val="20"/>
                <w:szCs w:val="20"/>
              </w:rPr>
              <w:t>А</w:t>
            </w:r>
          </w:p>
        </w:tc>
        <w:tc>
          <w:tcPr>
            <w:tcW w:w="7290" w:type="dxa"/>
            <w:tcBorders>
              <w:bottom w:val="single" w:sz="4" w:space="0" w:color="auto"/>
            </w:tcBorders>
          </w:tcPr>
          <w:p w:rsidR="00EB3FD9" w:rsidRPr="005E6745" w:rsidRDefault="00502173" w:rsidP="00AE7010">
            <w:pPr>
              <w:keepLines/>
              <w:widowControl w:val="0"/>
              <w:jc w:val="both"/>
              <w:rPr>
                <w:rFonts w:cstheme="minorHAnsi"/>
                <w:sz w:val="20"/>
                <w:szCs w:val="20"/>
                <w:lang w:val="ru-RU"/>
              </w:rPr>
            </w:pPr>
            <w:r w:rsidRPr="005E6745">
              <w:rPr>
                <w:rFonts w:cstheme="minorHAnsi"/>
                <w:b/>
                <w:color w:val="4472C4" w:themeColor="accent1"/>
                <w:sz w:val="20"/>
                <w:szCs w:val="20"/>
                <w:lang w:val="ru-RU"/>
              </w:rPr>
              <w:t>РЕГУЛЯРНАЯ ОТЧЕТНОСТЬ</w:t>
            </w:r>
          </w:p>
          <w:p w:rsidR="00AF47D7" w:rsidRPr="0081003D" w:rsidRDefault="4A54BA57" w:rsidP="28C3475A">
            <w:pPr>
              <w:keepLines/>
              <w:widowControl w:val="0"/>
              <w:jc w:val="both"/>
              <w:rPr>
                <w:rFonts w:ascii="Calibri" w:eastAsia="Calibri" w:hAnsi="Calibri" w:cs="Calibri"/>
                <w:sz w:val="20"/>
                <w:szCs w:val="20"/>
                <w:lang w:val="ru-RU"/>
              </w:rPr>
            </w:pPr>
            <w:r w:rsidRPr="0081003D">
              <w:rPr>
                <w:sz w:val="20"/>
                <w:szCs w:val="20"/>
                <w:lang w:val="ru-RU"/>
              </w:rPr>
              <w:t>Подготавливать и представлять в Ассоциацию регулярные отчеты о мониторинге экологических, социальных, медицинских и безопасных (</w:t>
            </w:r>
            <w:r w:rsidRPr="28C3475A">
              <w:rPr>
                <w:sz w:val="20"/>
                <w:szCs w:val="20"/>
              </w:rPr>
              <w:t>ESHS</w:t>
            </w:r>
            <w:r w:rsidRPr="0081003D">
              <w:rPr>
                <w:sz w:val="20"/>
                <w:szCs w:val="20"/>
                <w:lang w:val="ru-RU"/>
              </w:rPr>
              <w:t>) показателей Проекта, включая, помимо прочего, реализацию ПЭСО, мероприятия по взаимодействию с заинтересованными сторонами и функционирование механизма(ов) рассмотрения жалоб. .</w:t>
            </w:r>
          </w:p>
        </w:tc>
        <w:tc>
          <w:tcPr>
            <w:tcW w:w="4497" w:type="dxa"/>
            <w:tcBorders>
              <w:bottom w:val="single" w:sz="4" w:space="0" w:color="auto"/>
            </w:tcBorders>
          </w:tcPr>
          <w:p w:rsidR="00EB3FD9" w:rsidRPr="0081003D" w:rsidRDefault="00EB3FD9" w:rsidP="005D394E">
            <w:pPr>
              <w:keepLines/>
              <w:widowControl w:val="0"/>
              <w:rPr>
                <w:rFonts w:eastAsia="Times New Roman" w:cstheme="minorHAnsi"/>
                <w:bCs/>
                <w:iCs/>
                <w:sz w:val="20"/>
                <w:szCs w:val="20"/>
                <w:lang w:val="ru-RU"/>
              </w:rPr>
            </w:pPr>
          </w:p>
          <w:p w:rsidR="28C3475A" w:rsidRPr="0081003D" w:rsidRDefault="28C3475A">
            <w:pPr>
              <w:rPr>
                <w:lang w:val="ru-RU"/>
              </w:rPr>
            </w:pPr>
            <w:r w:rsidRPr="0081003D">
              <w:rPr>
                <w:rFonts w:ascii="Calibri" w:eastAsia="Calibri" w:hAnsi="Calibri" w:cs="Calibri"/>
                <w:color w:val="000000" w:themeColor="text1"/>
                <w:sz w:val="20"/>
                <w:szCs w:val="20"/>
                <w:lang w:val="ru-RU"/>
              </w:rPr>
              <w:t>Первый отчет должен быть представлен через три месяца после вступления проекта в силу. После этого ежеквартально в рамках регулярной отчетности по проекту на протяжении всего периода реализации проекта.</w:t>
            </w:r>
          </w:p>
          <w:p w:rsidR="28C3475A" w:rsidRPr="0081003D" w:rsidRDefault="28C3475A">
            <w:pPr>
              <w:rPr>
                <w:lang w:val="ru-RU"/>
              </w:rPr>
            </w:pPr>
            <w:r w:rsidRPr="0081003D">
              <w:rPr>
                <w:rFonts w:ascii="Calibri" w:eastAsia="Calibri" w:hAnsi="Calibri" w:cs="Calibri"/>
                <w:sz w:val="20"/>
                <w:szCs w:val="20"/>
                <w:lang w:val="ru-RU"/>
              </w:rPr>
              <w:t>Представлять каждый отчет в Ассоциацию не позднее, чем через 30 дней после окончания каждого отчетного периода.</w:t>
            </w:r>
          </w:p>
          <w:p w:rsidR="28C3475A" w:rsidRPr="0081003D" w:rsidRDefault="28C3475A" w:rsidP="28C3475A">
            <w:pPr>
              <w:widowControl w:val="0"/>
              <w:rPr>
                <w:rFonts w:eastAsia="Times New Roman"/>
                <w:sz w:val="20"/>
                <w:szCs w:val="20"/>
                <w:lang w:val="ru-RU"/>
              </w:rPr>
            </w:pPr>
          </w:p>
          <w:p w:rsidR="00502173" w:rsidRPr="0081003D" w:rsidRDefault="00502173" w:rsidP="005D394E">
            <w:pPr>
              <w:keepLines/>
              <w:widowControl w:val="0"/>
              <w:rPr>
                <w:rFonts w:cstheme="minorHAnsi"/>
                <w:iCs/>
                <w:sz w:val="20"/>
                <w:szCs w:val="20"/>
                <w:lang w:val="ru-RU"/>
              </w:rPr>
            </w:pPr>
          </w:p>
        </w:tc>
        <w:tc>
          <w:tcPr>
            <w:tcW w:w="2048" w:type="dxa"/>
            <w:tcBorders>
              <w:bottom w:val="single" w:sz="4" w:space="0" w:color="auto"/>
            </w:tcBorders>
          </w:tcPr>
          <w:p w:rsidR="003C0EBA" w:rsidRPr="0081003D" w:rsidRDefault="003C0EBA" w:rsidP="005D394E">
            <w:pPr>
              <w:keepLines/>
              <w:widowControl w:val="0"/>
              <w:rPr>
                <w:rFonts w:ascii="Calibri" w:hAnsi="Calibri"/>
                <w:iCs/>
                <w:sz w:val="20"/>
                <w:szCs w:val="20"/>
                <w:lang w:val="ru-RU"/>
              </w:rPr>
            </w:pPr>
          </w:p>
          <w:p w:rsidR="00502173" w:rsidRPr="0081003D" w:rsidRDefault="005E271B" w:rsidP="28C3475A">
            <w:pPr>
              <w:keepLines/>
              <w:widowControl w:val="0"/>
              <w:rPr>
                <w:sz w:val="20"/>
                <w:szCs w:val="20"/>
                <w:lang w:val="ru-RU"/>
              </w:rPr>
            </w:pPr>
            <w:r w:rsidRPr="0081003D">
              <w:rPr>
                <w:rFonts w:ascii="Calibri" w:eastAsia="Calibri" w:hAnsi="Calibri" w:cs="Calibri"/>
                <w:color w:val="000000" w:themeColor="text1"/>
                <w:sz w:val="20"/>
                <w:szCs w:val="20"/>
                <w:lang w:val="ru-RU"/>
              </w:rPr>
              <w:t>Министерст</w:t>
            </w:r>
            <w:r w:rsidR="0081003D">
              <w:rPr>
                <w:rFonts w:ascii="Calibri" w:eastAsia="Calibri" w:hAnsi="Calibri" w:cs="Calibri"/>
                <w:color w:val="000000" w:themeColor="text1"/>
                <w:sz w:val="20"/>
                <w:szCs w:val="20"/>
                <w:lang w:val="ru-RU"/>
              </w:rPr>
              <w:t xml:space="preserve">во труда и социального обеспечения </w:t>
            </w:r>
            <w:r w:rsidRPr="0081003D">
              <w:rPr>
                <w:rFonts w:ascii="Calibri" w:eastAsia="Calibri" w:hAnsi="Calibri" w:cs="Calibri"/>
                <w:color w:val="000000" w:themeColor="text1"/>
                <w:sz w:val="20"/>
                <w:szCs w:val="20"/>
                <w:lang w:val="ru-RU"/>
              </w:rPr>
              <w:t>и миграции (</w:t>
            </w:r>
            <w:r w:rsidR="0081003D">
              <w:rPr>
                <w:rFonts w:ascii="Calibri" w:hAnsi="Calibri"/>
                <w:sz w:val="20"/>
                <w:szCs w:val="20"/>
                <w:lang w:val="ru-RU"/>
              </w:rPr>
              <w:t>МТСОМ</w:t>
            </w:r>
            <w:r w:rsidR="0BEBC6B2" w:rsidRPr="0081003D">
              <w:rPr>
                <w:rFonts w:ascii="Calibri" w:hAnsi="Calibri"/>
                <w:sz w:val="20"/>
                <w:szCs w:val="20"/>
                <w:lang w:val="ru-RU"/>
              </w:rPr>
              <w:t>)/</w:t>
            </w:r>
            <w:r w:rsidR="0081003D">
              <w:rPr>
                <w:rFonts w:ascii="Calibri" w:eastAsia="Calibri" w:hAnsi="Calibri" w:cs="Calibri"/>
                <w:color w:val="000000" w:themeColor="text1"/>
                <w:sz w:val="20"/>
                <w:szCs w:val="20"/>
                <w:lang w:val="ru-RU"/>
              </w:rPr>
              <w:t>Отдел реализации проекта (О</w:t>
            </w:r>
            <w:r w:rsidR="003544F3" w:rsidRPr="0081003D">
              <w:rPr>
                <w:rFonts w:ascii="Calibri" w:eastAsia="Calibri" w:hAnsi="Calibri" w:cs="Calibri"/>
                <w:color w:val="000000" w:themeColor="text1"/>
                <w:sz w:val="20"/>
                <w:szCs w:val="20"/>
                <w:lang w:val="ru-RU"/>
              </w:rPr>
              <w:t>РП)</w:t>
            </w:r>
          </w:p>
          <w:p w:rsidR="00502173" w:rsidRPr="0081003D" w:rsidRDefault="00502173" w:rsidP="28C3475A">
            <w:pPr>
              <w:keepLines/>
              <w:widowControl w:val="0"/>
              <w:rPr>
                <w:sz w:val="20"/>
                <w:szCs w:val="20"/>
                <w:lang w:val="ru-RU"/>
              </w:rPr>
            </w:pPr>
          </w:p>
        </w:tc>
      </w:tr>
      <w:tr w:rsidR="00767065" w:rsidRPr="00FA0A88" w:rsidTr="003D1CA6">
        <w:trPr>
          <w:gridAfter w:val="1"/>
          <w:wAfter w:w="25" w:type="dxa"/>
          <w:cantSplit/>
          <w:trHeight w:val="3455"/>
        </w:trPr>
        <w:tc>
          <w:tcPr>
            <w:tcW w:w="715" w:type="dxa"/>
            <w:tcBorders>
              <w:bottom w:val="single" w:sz="4" w:space="0" w:color="auto"/>
            </w:tcBorders>
          </w:tcPr>
          <w:p w:rsidR="00767065" w:rsidRPr="00FA0A88" w:rsidRDefault="00767065" w:rsidP="00767065">
            <w:pPr>
              <w:keepLines/>
              <w:widowControl w:val="0"/>
              <w:jc w:val="center"/>
              <w:rPr>
                <w:rFonts w:cstheme="minorHAnsi"/>
                <w:sz w:val="20"/>
                <w:szCs w:val="20"/>
              </w:rPr>
            </w:pPr>
            <w:r>
              <w:rPr>
                <w:rFonts w:cstheme="minorHAnsi"/>
                <w:sz w:val="20"/>
                <w:szCs w:val="20"/>
              </w:rPr>
              <w:t>Б</w:t>
            </w:r>
          </w:p>
        </w:tc>
        <w:tc>
          <w:tcPr>
            <w:tcW w:w="7290" w:type="dxa"/>
            <w:tcBorders>
              <w:bottom w:val="single" w:sz="4" w:space="0" w:color="000000" w:themeColor="text1"/>
            </w:tcBorders>
          </w:tcPr>
          <w:p w:rsidR="00767065" w:rsidRPr="0081003D" w:rsidRDefault="33AA1954" w:rsidP="00AE7010">
            <w:pPr>
              <w:pStyle w:val="ModelNrmlSingle"/>
              <w:keepLines/>
              <w:widowControl w:val="0"/>
              <w:spacing w:after="0"/>
              <w:ind w:firstLine="0"/>
              <w:rPr>
                <w:rFonts w:asciiTheme="minorHAnsi" w:hAnsiTheme="minorHAnsi" w:cstheme="minorHAnsi"/>
                <w:bCs/>
                <w:color w:val="4472C4" w:themeColor="accent1"/>
                <w:sz w:val="20"/>
                <w:lang w:val="ru-RU"/>
              </w:rPr>
            </w:pPr>
            <w:r w:rsidRPr="0081003D">
              <w:rPr>
                <w:rFonts w:asciiTheme="minorHAnsi" w:hAnsiTheme="minorHAnsi" w:cstheme="minorBidi"/>
                <w:b/>
                <w:bCs/>
                <w:color w:val="4472C4" w:themeColor="accent1"/>
                <w:sz w:val="20"/>
                <w:lang w:val="ru-RU"/>
              </w:rPr>
              <w:t>ИНЦИДЕНТЫ И АВАРИИ</w:t>
            </w:r>
          </w:p>
          <w:p w:rsidR="28C3475A" w:rsidRPr="0081003D" w:rsidRDefault="28C3475A" w:rsidP="28C3475A">
            <w:pPr>
              <w:widowControl w:val="0"/>
              <w:rPr>
                <w:sz w:val="20"/>
                <w:szCs w:val="20"/>
                <w:lang w:val="ru-RU"/>
              </w:rPr>
            </w:pPr>
            <w:r w:rsidRPr="0081003D">
              <w:rPr>
                <w:rFonts w:ascii="Calibri" w:eastAsia="Calibri" w:hAnsi="Calibri" w:cs="Calibri"/>
                <w:color w:val="000000" w:themeColor="text1"/>
                <w:sz w:val="20"/>
                <w:szCs w:val="20"/>
                <w:lang w:val="ru-RU"/>
              </w:rPr>
              <w:t>Незамедлительно уведомлять Ассоциацию о любых инцидентах или авариях, связанных с Проектом, которые оказали или могут оказать значительное неблагоприятное воздействие на окружающую среду, затронутые сообщества, общественность или работников, включая, среди прочего, случаи сексуальной эксплуатации и насилия. (СЭН), сексуальные домогательства (ДГ) и несчастные случаи, которые приводят к смерти, серьезным или множественным травмам, характерным для деятельности Проекта.</w:t>
            </w:r>
          </w:p>
          <w:p w:rsidR="28C3475A" w:rsidRPr="0081003D" w:rsidRDefault="28C3475A" w:rsidP="28C3475A">
            <w:pPr>
              <w:rPr>
                <w:rFonts w:ascii="Calibri" w:eastAsia="Calibri" w:hAnsi="Calibri" w:cs="Calibri"/>
                <w:color w:val="000000" w:themeColor="text1"/>
                <w:sz w:val="20"/>
                <w:szCs w:val="20"/>
                <w:lang w:val="ru-RU"/>
              </w:rPr>
            </w:pPr>
            <w:r w:rsidRPr="0081003D">
              <w:rPr>
                <w:rFonts w:ascii="Calibri" w:eastAsia="Calibri" w:hAnsi="Calibri" w:cs="Calibri"/>
                <w:color w:val="000000" w:themeColor="text1"/>
                <w:sz w:val="20"/>
                <w:szCs w:val="20"/>
                <w:lang w:val="ru-RU"/>
              </w:rPr>
              <w:t xml:space="preserve"> </w:t>
            </w:r>
          </w:p>
          <w:p w:rsidR="28C3475A" w:rsidRPr="0081003D" w:rsidRDefault="28C3475A" w:rsidP="28C3475A">
            <w:pPr>
              <w:rPr>
                <w:rFonts w:ascii="Calibri" w:eastAsia="Calibri" w:hAnsi="Calibri" w:cs="Calibri"/>
                <w:color w:val="000000" w:themeColor="text1"/>
                <w:sz w:val="20"/>
                <w:szCs w:val="20"/>
                <w:lang w:val="ru-RU"/>
              </w:rPr>
            </w:pPr>
            <w:r w:rsidRPr="0081003D">
              <w:rPr>
                <w:rFonts w:ascii="Calibri" w:eastAsia="Calibri" w:hAnsi="Calibri" w:cs="Calibri"/>
                <w:color w:val="000000" w:themeColor="text1"/>
                <w:sz w:val="20"/>
                <w:szCs w:val="20"/>
                <w:lang w:val="ru-RU"/>
              </w:rPr>
              <w:t>Предоставить достаточную информацию о масштабах, серьезности и возможных причинах инцидента или несчастного случая,</w:t>
            </w:r>
            <w:r w:rsidR="00CC6A73" w:rsidRPr="0081003D">
              <w:rPr>
                <w:sz w:val="20"/>
                <w:lang w:val="ru-RU"/>
              </w:rPr>
              <w:t>результаты Анализа первопричин (</w:t>
            </w:r>
            <w:r w:rsidR="00CC6A73" w:rsidRPr="7AFDA01B">
              <w:rPr>
                <w:sz w:val="20"/>
              </w:rPr>
              <w:t>RCA</w:t>
            </w:r>
            <w:r w:rsidR="00CC6A73" w:rsidRPr="0081003D">
              <w:rPr>
                <w:sz w:val="20"/>
                <w:lang w:val="ru-RU"/>
              </w:rPr>
              <w:t>),</w:t>
            </w:r>
            <w:r w:rsidRPr="0081003D">
              <w:rPr>
                <w:rFonts w:ascii="Calibri" w:eastAsia="Calibri" w:hAnsi="Calibri" w:cs="Calibri"/>
                <w:color w:val="000000" w:themeColor="text1"/>
                <w:sz w:val="20"/>
                <w:szCs w:val="20"/>
                <w:lang w:val="ru-RU"/>
              </w:rPr>
              <w:t>с указанием незамедлительных мер, принятых или планируемых к принятию для решения этой проблемы, и любой информации, предоставленной любым подрядчиком и/или контролирующей фирмой, в зависимости от ситуации.</w:t>
            </w:r>
          </w:p>
          <w:p w:rsidR="28C3475A" w:rsidRPr="0081003D" w:rsidRDefault="28C3475A" w:rsidP="28C3475A">
            <w:pPr>
              <w:rPr>
                <w:rFonts w:ascii="Calibri" w:eastAsia="Calibri" w:hAnsi="Calibri" w:cs="Calibri"/>
                <w:color w:val="000000" w:themeColor="text1"/>
                <w:sz w:val="20"/>
                <w:szCs w:val="20"/>
                <w:lang w:val="ru-RU"/>
              </w:rPr>
            </w:pPr>
          </w:p>
          <w:p w:rsidR="28C3475A" w:rsidRPr="0081003D" w:rsidRDefault="28C3475A" w:rsidP="00BF1D39">
            <w:pPr>
              <w:pStyle w:val="ModelNrmlSingle"/>
              <w:spacing w:after="0"/>
              <w:ind w:firstLine="0"/>
              <w:rPr>
                <w:rFonts w:ascii="Calibri" w:eastAsia="Calibri" w:hAnsi="Calibri" w:cs="Calibri"/>
                <w:color w:val="000000" w:themeColor="text1"/>
                <w:sz w:val="20"/>
                <w:lang w:val="ru-RU"/>
              </w:rPr>
            </w:pPr>
            <w:r w:rsidRPr="0081003D">
              <w:rPr>
                <w:rFonts w:ascii="Calibri" w:eastAsia="Calibri" w:hAnsi="Calibri" w:cs="Calibri"/>
                <w:color w:val="000000" w:themeColor="text1"/>
                <w:sz w:val="20"/>
                <w:lang w:val="ru-RU"/>
              </w:rPr>
              <w:t>Впоследствии, по запросу Ассоциации, подготовить отчет об инциденте или аварии и предложить любые меры по его устранению и предотвращению его повторения.</w:t>
            </w:r>
          </w:p>
          <w:p w:rsidR="00767065" w:rsidRPr="0081003D" w:rsidRDefault="00767065" w:rsidP="003D1CA6">
            <w:pPr>
              <w:keepLines/>
              <w:widowControl w:val="0"/>
              <w:rPr>
                <w:rFonts w:ascii="Calibri" w:eastAsia="Calibri" w:hAnsi="Calibri" w:cs="Calibri"/>
                <w:color w:val="000000" w:themeColor="text1"/>
                <w:sz w:val="20"/>
                <w:lang w:val="ru-RU"/>
              </w:rPr>
            </w:pPr>
          </w:p>
        </w:tc>
        <w:tc>
          <w:tcPr>
            <w:tcW w:w="4497" w:type="dxa"/>
            <w:tcBorders>
              <w:bottom w:val="single" w:sz="4" w:space="0" w:color="000000" w:themeColor="text1"/>
            </w:tcBorders>
          </w:tcPr>
          <w:p w:rsidR="00EB3FD9" w:rsidRPr="0081003D" w:rsidRDefault="00EB3FD9" w:rsidP="003D1CA6">
            <w:pPr>
              <w:keepLines/>
              <w:widowControl w:val="0"/>
              <w:rPr>
                <w:iCs/>
                <w:sz w:val="20"/>
                <w:szCs w:val="20"/>
                <w:lang w:val="ru-RU"/>
              </w:rPr>
            </w:pPr>
          </w:p>
          <w:p w:rsidR="28C3475A" w:rsidRPr="0081003D" w:rsidRDefault="28C3475A" w:rsidP="003D1CA6">
            <w:pPr>
              <w:rPr>
                <w:rFonts w:ascii="Calibri" w:eastAsia="Calibri" w:hAnsi="Calibri" w:cs="Calibri"/>
                <w:sz w:val="20"/>
                <w:szCs w:val="20"/>
                <w:lang w:val="ru-RU"/>
              </w:rPr>
            </w:pPr>
            <w:r w:rsidRPr="0081003D">
              <w:rPr>
                <w:rFonts w:ascii="Calibri" w:eastAsia="Calibri" w:hAnsi="Calibri" w:cs="Calibri"/>
                <w:sz w:val="20"/>
                <w:szCs w:val="20"/>
                <w:lang w:val="ru-RU"/>
              </w:rPr>
              <w:t>Уведомлять Ассоциацию о любом происшествии или несчастном случае в течение 48 часов после того, как стало известно о происшествии или происшествии.</w:t>
            </w:r>
          </w:p>
          <w:p w:rsidR="28C3475A" w:rsidRPr="0081003D" w:rsidRDefault="28C3475A" w:rsidP="003D1CA6">
            <w:pPr>
              <w:rPr>
                <w:rFonts w:ascii="Calibri" w:eastAsia="Calibri" w:hAnsi="Calibri" w:cs="Calibri"/>
                <w:sz w:val="20"/>
                <w:szCs w:val="20"/>
                <w:lang w:val="ru-RU"/>
              </w:rPr>
            </w:pPr>
          </w:p>
          <w:p w:rsidR="28C3475A" w:rsidRPr="0081003D" w:rsidRDefault="28C3475A" w:rsidP="003D1CA6">
            <w:pPr>
              <w:rPr>
                <w:rFonts w:ascii="Calibri" w:eastAsia="Calibri" w:hAnsi="Calibri" w:cs="Calibri"/>
                <w:sz w:val="20"/>
                <w:szCs w:val="20"/>
                <w:lang w:val="ru-RU"/>
              </w:rPr>
            </w:pPr>
            <w:r w:rsidRPr="0081003D">
              <w:rPr>
                <w:rFonts w:ascii="Calibri" w:eastAsia="Calibri" w:hAnsi="Calibri" w:cs="Calibri"/>
                <w:sz w:val="20"/>
                <w:szCs w:val="20"/>
                <w:lang w:val="ru-RU"/>
              </w:rPr>
              <w:t>Предоставить последующий подробный отчет в Ассоциацию об инциденте или аварии в течение 30 дней после возникновения инцидента или аварии в Ассоциации.</w:t>
            </w:r>
          </w:p>
          <w:p w:rsidR="28C3475A" w:rsidRPr="0081003D" w:rsidRDefault="28C3475A" w:rsidP="003D1CA6">
            <w:pPr>
              <w:widowControl w:val="0"/>
              <w:rPr>
                <w:sz w:val="20"/>
                <w:szCs w:val="20"/>
                <w:lang w:val="ru-RU"/>
              </w:rPr>
            </w:pPr>
          </w:p>
          <w:p w:rsidR="00767065" w:rsidRPr="0081003D" w:rsidRDefault="00767065" w:rsidP="003D1CA6">
            <w:pPr>
              <w:keepLines/>
              <w:widowControl w:val="0"/>
              <w:rPr>
                <w:sz w:val="20"/>
                <w:szCs w:val="20"/>
                <w:lang w:val="ru-RU"/>
              </w:rPr>
            </w:pPr>
          </w:p>
        </w:tc>
        <w:tc>
          <w:tcPr>
            <w:tcW w:w="2048" w:type="dxa"/>
            <w:tcBorders>
              <w:bottom w:val="single" w:sz="4" w:space="0" w:color="000000" w:themeColor="text1"/>
            </w:tcBorders>
          </w:tcPr>
          <w:p w:rsidR="003C0EBA" w:rsidRPr="0081003D" w:rsidRDefault="003C0EBA" w:rsidP="00767065">
            <w:pPr>
              <w:keepLines/>
              <w:widowControl w:val="0"/>
              <w:rPr>
                <w:rFonts w:cstheme="minorHAnsi"/>
                <w:sz w:val="20"/>
                <w:szCs w:val="20"/>
                <w:lang w:val="ru-RU"/>
              </w:rPr>
            </w:pPr>
          </w:p>
          <w:p w:rsidR="00767065" w:rsidRPr="00A328EB" w:rsidRDefault="0081003D" w:rsidP="28C3475A">
            <w:pPr>
              <w:keepLines/>
              <w:widowControl w:val="0"/>
              <w:rPr>
                <w:sz w:val="20"/>
                <w:szCs w:val="20"/>
              </w:rPr>
            </w:pPr>
            <w:r>
              <w:rPr>
                <w:sz w:val="20"/>
                <w:szCs w:val="20"/>
              </w:rPr>
              <w:t>МТСОМ/О</w:t>
            </w:r>
            <w:r w:rsidR="4B285045" w:rsidRPr="28C3475A">
              <w:rPr>
                <w:sz w:val="20"/>
                <w:szCs w:val="20"/>
              </w:rPr>
              <w:t>РП</w:t>
            </w:r>
          </w:p>
          <w:p w:rsidR="00767065" w:rsidRPr="00A328EB" w:rsidRDefault="00767065" w:rsidP="00767065">
            <w:pPr>
              <w:keepLines/>
              <w:widowControl w:val="0"/>
              <w:rPr>
                <w:rFonts w:cstheme="minorHAnsi"/>
                <w:sz w:val="20"/>
                <w:szCs w:val="20"/>
                <w:highlight w:val="cyan"/>
              </w:rPr>
            </w:pPr>
          </w:p>
          <w:p w:rsidR="00767065" w:rsidRDefault="00767065" w:rsidP="28C3475A">
            <w:pPr>
              <w:keepLines/>
              <w:widowControl w:val="0"/>
              <w:rPr>
                <w:rFonts w:ascii="Calibri" w:hAnsi="Calibri"/>
                <w:i/>
                <w:iCs/>
                <w:sz w:val="20"/>
                <w:szCs w:val="20"/>
              </w:rPr>
            </w:pPr>
          </w:p>
          <w:p w:rsidR="00767065" w:rsidRDefault="00767065" w:rsidP="28C3475A">
            <w:pPr>
              <w:keepLines/>
              <w:widowControl w:val="0"/>
              <w:rPr>
                <w:rFonts w:ascii="Calibri" w:hAnsi="Calibri"/>
                <w:i/>
                <w:iCs/>
                <w:sz w:val="20"/>
                <w:szCs w:val="20"/>
              </w:rPr>
            </w:pPr>
          </w:p>
        </w:tc>
      </w:tr>
      <w:tr w:rsidR="00502173" w:rsidRPr="00F72F6D" w:rsidTr="003D1CA6">
        <w:trPr>
          <w:gridAfter w:val="1"/>
          <w:wAfter w:w="20" w:type="dxa"/>
          <w:cantSplit/>
          <w:trHeight w:val="20"/>
        </w:trPr>
        <w:tc>
          <w:tcPr>
            <w:tcW w:w="14555" w:type="dxa"/>
            <w:gridSpan w:val="4"/>
            <w:tcBorders>
              <w:top w:val="single" w:sz="4" w:space="0" w:color="000000" w:themeColor="text1"/>
            </w:tcBorders>
            <w:shd w:val="clear" w:color="auto" w:fill="F4B083" w:themeFill="accent2" w:themeFillTint="99"/>
          </w:tcPr>
          <w:p w:rsidR="00502173" w:rsidRPr="0081003D" w:rsidRDefault="00502173" w:rsidP="005D394E">
            <w:pPr>
              <w:keepLines/>
              <w:widowControl w:val="0"/>
              <w:rPr>
                <w:rFonts w:cstheme="minorHAnsi"/>
                <w:i/>
                <w:sz w:val="20"/>
                <w:szCs w:val="20"/>
                <w:lang w:val="ru-RU"/>
              </w:rPr>
            </w:pPr>
            <w:r w:rsidRPr="0081003D">
              <w:rPr>
                <w:rFonts w:cstheme="minorHAnsi"/>
                <w:b/>
                <w:i/>
                <w:sz w:val="20"/>
                <w:szCs w:val="20"/>
                <w:lang w:val="ru-RU"/>
              </w:rPr>
              <w:t>ЭСС 1: ОЦЕНКА И УПРАВЛЕНИЕ ЭКОЛОГИЧЕСКИМИ И СОЦИАЛЬНЫМИ РИСКАМИ И ВОЗДЕЙСТВИЯМИ</w:t>
            </w:r>
          </w:p>
        </w:tc>
      </w:tr>
      <w:tr w:rsidR="00502173" w:rsidRPr="00FA0A88" w:rsidTr="003D1CA6">
        <w:trPr>
          <w:gridAfter w:val="1"/>
          <w:wAfter w:w="25" w:type="dxa"/>
          <w:cantSplit/>
          <w:trHeight w:val="20"/>
        </w:trPr>
        <w:tc>
          <w:tcPr>
            <w:tcW w:w="715" w:type="dxa"/>
            <w:tcBorders>
              <w:top w:val="single" w:sz="4" w:space="0" w:color="000000" w:themeColor="text1"/>
            </w:tcBorders>
          </w:tcPr>
          <w:p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7290" w:type="dxa"/>
            <w:tcBorders>
              <w:top w:val="single" w:sz="4" w:space="0" w:color="000000" w:themeColor="text1"/>
            </w:tcBorders>
          </w:tcPr>
          <w:p w:rsidR="00EB3FD9" w:rsidRPr="0081003D" w:rsidRDefault="00502173" w:rsidP="00F17502">
            <w:pPr>
              <w:keepLines/>
              <w:widowControl w:val="0"/>
              <w:jc w:val="both"/>
              <w:rPr>
                <w:rFonts w:cstheme="minorHAnsi"/>
                <w:sz w:val="20"/>
                <w:szCs w:val="20"/>
                <w:lang w:val="ru-RU"/>
              </w:rPr>
            </w:pPr>
            <w:r w:rsidRPr="0081003D">
              <w:rPr>
                <w:rFonts w:cstheme="minorHAnsi"/>
                <w:b/>
                <w:color w:val="4472C4" w:themeColor="accent1"/>
                <w:sz w:val="20"/>
                <w:szCs w:val="20"/>
                <w:lang w:val="ru-RU"/>
              </w:rPr>
              <w:t>ОРГАНИЗАЦИОННАЯ СТРУКТУРА</w:t>
            </w:r>
            <w:r w:rsidR="003831F4" w:rsidRPr="0081003D">
              <w:rPr>
                <w:rFonts w:cstheme="minorHAnsi"/>
                <w:sz w:val="20"/>
                <w:szCs w:val="20"/>
                <w:lang w:val="ru-RU"/>
              </w:rPr>
              <w:t xml:space="preserve"> </w:t>
            </w:r>
          </w:p>
          <w:p w:rsidR="00A22B5A" w:rsidRPr="0081003D" w:rsidRDefault="0081003D" w:rsidP="00F17502">
            <w:pPr>
              <w:keepLines/>
              <w:widowControl w:val="0"/>
              <w:jc w:val="both"/>
              <w:rPr>
                <w:rFonts w:eastAsia="Times New Roman"/>
                <w:sz w:val="20"/>
                <w:szCs w:val="20"/>
                <w:lang w:val="ru-RU"/>
              </w:rPr>
            </w:pPr>
            <w:r>
              <w:rPr>
                <w:sz w:val="20"/>
                <w:szCs w:val="20"/>
                <w:lang w:val="ru-RU"/>
              </w:rPr>
              <w:t>Создать и поддерживать ОРП в составе МТСОМ</w:t>
            </w:r>
            <w:r w:rsidR="004F3C88" w:rsidRPr="0081003D">
              <w:rPr>
                <w:sz w:val="20"/>
                <w:szCs w:val="20"/>
                <w:lang w:val="ru-RU"/>
              </w:rPr>
              <w:t xml:space="preserve"> с квалифицированным персоналом и ресурсами для поддержки управления экологическими и социальными рисками и</w:t>
            </w:r>
            <w:r>
              <w:rPr>
                <w:sz w:val="20"/>
                <w:szCs w:val="20"/>
                <w:lang w:val="ru-RU"/>
              </w:rPr>
              <w:t xml:space="preserve"> воздействиями Проекта. В штат О</w:t>
            </w:r>
            <w:r w:rsidR="004F3C88" w:rsidRPr="0081003D">
              <w:rPr>
                <w:sz w:val="20"/>
                <w:szCs w:val="20"/>
                <w:lang w:val="ru-RU"/>
              </w:rPr>
              <w:t>РП будет входить один специалист по социальному развитию, который также будет отвечать за мониторинг окружающей среды, и один специалист по коммуникациям, который будет работать в координации с командой Ассоциации для обеспечения соответствия ЕСФ, включая реализацию данного ПСЭО и ПВЗС, ПУТ, проверку электронного обращения с отходами. -список.</w:t>
            </w:r>
          </w:p>
          <w:p w:rsidR="006027B3" w:rsidRPr="0081003D" w:rsidRDefault="006027B3" w:rsidP="28C3475A">
            <w:pPr>
              <w:keepLines/>
              <w:widowControl w:val="0"/>
              <w:jc w:val="both"/>
              <w:rPr>
                <w:sz w:val="20"/>
                <w:szCs w:val="20"/>
                <w:lang w:val="ru-RU"/>
              </w:rPr>
            </w:pPr>
          </w:p>
        </w:tc>
        <w:tc>
          <w:tcPr>
            <w:tcW w:w="4497" w:type="dxa"/>
            <w:tcBorders>
              <w:top w:val="single" w:sz="4" w:space="0" w:color="000000" w:themeColor="text1"/>
            </w:tcBorders>
          </w:tcPr>
          <w:p w:rsidR="000B3B0A" w:rsidRPr="0081003D" w:rsidRDefault="000B3B0A" w:rsidP="00F17502">
            <w:pPr>
              <w:keepLines/>
              <w:widowControl w:val="0"/>
              <w:jc w:val="both"/>
              <w:rPr>
                <w:rFonts w:eastAsia="Times New Roman" w:cstheme="minorHAnsi"/>
                <w:bCs/>
                <w:iCs/>
                <w:sz w:val="20"/>
                <w:szCs w:val="20"/>
                <w:lang w:val="ru-RU"/>
              </w:rPr>
            </w:pPr>
          </w:p>
          <w:p w:rsidR="00F23242" w:rsidRPr="0081003D" w:rsidRDefault="00F23242" w:rsidP="00F23242">
            <w:pPr>
              <w:rPr>
                <w:sz w:val="20"/>
                <w:szCs w:val="20"/>
                <w:lang w:val="ru-RU"/>
              </w:rPr>
            </w:pPr>
            <w:r w:rsidRPr="0081003D">
              <w:rPr>
                <w:sz w:val="20"/>
                <w:szCs w:val="20"/>
                <w:lang w:val="ru-RU"/>
              </w:rPr>
              <w:t>Специалисты по социальному развитию и коммуникациям с ТЗ, приемлемыми для Ассоциации, будут наняты в течение 2 месяцев после вступления проекта в силу.</w:t>
            </w:r>
          </w:p>
          <w:p w:rsidR="00F23242" w:rsidRPr="0081003D" w:rsidRDefault="00F23242" w:rsidP="00F23242">
            <w:pPr>
              <w:rPr>
                <w:rFonts w:cstheme="minorHAnsi"/>
                <w:sz w:val="20"/>
                <w:szCs w:val="20"/>
                <w:lang w:val="ru-RU"/>
              </w:rPr>
            </w:pPr>
          </w:p>
          <w:p w:rsidR="00F23242" w:rsidRPr="0081003D" w:rsidRDefault="00F23242" w:rsidP="00F23242">
            <w:pPr>
              <w:rPr>
                <w:rFonts w:cstheme="minorHAnsi"/>
                <w:sz w:val="20"/>
                <w:szCs w:val="20"/>
                <w:lang w:val="ru-RU"/>
              </w:rPr>
            </w:pPr>
            <w:r w:rsidRPr="0081003D">
              <w:rPr>
                <w:rFonts w:cstheme="minorHAnsi"/>
                <w:sz w:val="20"/>
                <w:szCs w:val="20"/>
                <w:lang w:val="ru-RU"/>
              </w:rPr>
              <w:t>После этого поддерживается на протяжении реализации проекта.</w:t>
            </w:r>
          </w:p>
          <w:p w:rsidR="00ED4E09" w:rsidRPr="0081003D" w:rsidRDefault="00ED4E09" w:rsidP="28C3475A">
            <w:pPr>
              <w:keepLines/>
              <w:widowControl w:val="0"/>
              <w:jc w:val="both"/>
              <w:rPr>
                <w:rFonts w:eastAsia="Times New Roman"/>
                <w:sz w:val="20"/>
                <w:szCs w:val="20"/>
                <w:lang w:val="ru-RU"/>
              </w:rPr>
            </w:pPr>
          </w:p>
          <w:p w:rsidR="00502173" w:rsidRPr="0081003D" w:rsidRDefault="00502173" w:rsidP="005D394E">
            <w:pPr>
              <w:keepLines/>
              <w:widowControl w:val="0"/>
              <w:rPr>
                <w:rFonts w:cstheme="minorHAnsi"/>
                <w:iCs/>
                <w:sz w:val="20"/>
                <w:szCs w:val="20"/>
                <w:lang w:val="ru-RU"/>
              </w:rPr>
            </w:pPr>
          </w:p>
        </w:tc>
        <w:tc>
          <w:tcPr>
            <w:tcW w:w="2048" w:type="dxa"/>
            <w:tcBorders>
              <w:top w:val="single" w:sz="4" w:space="0" w:color="000000" w:themeColor="text1"/>
            </w:tcBorders>
          </w:tcPr>
          <w:p w:rsidR="003C0EBA" w:rsidRPr="0081003D" w:rsidRDefault="003C0EBA" w:rsidP="00776502">
            <w:pPr>
              <w:keepLines/>
              <w:widowControl w:val="0"/>
              <w:rPr>
                <w:rFonts w:cstheme="minorHAnsi"/>
                <w:sz w:val="20"/>
                <w:szCs w:val="20"/>
                <w:lang w:val="ru-RU"/>
              </w:rPr>
            </w:pPr>
          </w:p>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502173" w:rsidRPr="00C91B0B" w:rsidRDefault="00502173" w:rsidP="005D394E">
            <w:pPr>
              <w:keepLines/>
              <w:widowControl w:val="0"/>
              <w:rPr>
                <w:rFonts w:cstheme="minorHAnsi"/>
                <w:i/>
                <w:sz w:val="20"/>
                <w:szCs w:val="20"/>
              </w:rPr>
            </w:pPr>
          </w:p>
        </w:tc>
      </w:tr>
      <w:tr w:rsidR="009A59BA" w:rsidRPr="00FA0A88" w:rsidTr="003D1CA6">
        <w:trPr>
          <w:gridAfter w:val="1"/>
          <w:wAfter w:w="25" w:type="dxa"/>
          <w:cantSplit/>
          <w:trHeight w:val="20"/>
        </w:trPr>
        <w:tc>
          <w:tcPr>
            <w:tcW w:w="715" w:type="dxa"/>
            <w:tcBorders>
              <w:top w:val="single" w:sz="4" w:space="0" w:color="000000" w:themeColor="text1"/>
              <w:bottom w:val="single" w:sz="4" w:space="0" w:color="000000" w:themeColor="text1"/>
            </w:tcBorders>
          </w:tcPr>
          <w:p w:rsidR="009A59BA" w:rsidRPr="00FA0A88" w:rsidRDefault="00052CD3" w:rsidP="00A01978">
            <w:pPr>
              <w:keepLines/>
              <w:widowControl w:val="0"/>
              <w:jc w:val="center"/>
              <w:rPr>
                <w:rFonts w:cstheme="minorHAnsi"/>
                <w:sz w:val="20"/>
                <w:szCs w:val="20"/>
              </w:rPr>
            </w:pPr>
            <w:r>
              <w:rPr>
                <w:rFonts w:cstheme="minorHAnsi"/>
                <w:sz w:val="20"/>
                <w:szCs w:val="20"/>
              </w:rPr>
              <w:t>1.2.1</w:t>
            </w:r>
          </w:p>
        </w:tc>
        <w:tc>
          <w:tcPr>
            <w:tcW w:w="7290" w:type="dxa"/>
            <w:tcBorders>
              <w:top w:val="single" w:sz="4" w:space="0" w:color="000000" w:themeColor="text1"/>
              <w:bottom w:val="single" w:sz="4" w:space="0" w:color="000000" w:themeColor="text1"/>
            </w:tcBorders>
          </w:tcPr>
          <w:p w:rsidR="009A59BA" w:rsidRPr="0081003D" w:rsidRDefault="009A59BA" w:rsidP="00A01978">
            <w:pPr>
              <w:keepLines/>
              <w:widowControl w:val="0"/>
              <w:rPr>
                <w:rFonts w:cstheme="minorHAnsi"/>
                <w:b/>
                <w:color w:val="4472C4" w:themeColor="accent1"/>
                <w:sz w:val="20"/>
                <w:szCs w:val="20"/>
                <w:lang w:val="ru-RU"/>
              </w:rPr>
            </w:pPr>
            <w:r w:rsidRPr="0081003D">
              <w:rPr>
                <w:rFonts w:ascii="Calibri" w:eastAsia="Calibri" w:hAnsi="Calibri" w:cs="Calibri"/>
                <w:sz w:val="20"/>
                <w:szCs w:val="20"/>
                <w:lang w:val="ru-RU"/>
              </w:rPr>
              <w:t>Подготовить контро</w:t>
            </w:r>
            <w:r w:rsidR="0081003D">
              <w:rPr>
                <w:rFonts w:ascii="Calibri" w:eastAsia="Calibri" w:hAnsi="Calibri" w:cs="Calibri"/>
                <w:sz w:val="20"/>
                <w:szCs w:val="20"/>
                <w:lang w:val="ru-RU"/>
              </w:rPr>
              <w:t xml:space="preserve">льный список </w:t>
            </w:r>
            <w:r w:rsidRPr="0081003D">
              <w:rPr>
                <w:rFonts w:ascii="Calibri" w:eastAsia="Calibri" w:hAnsi="Calibri" w:cs="Calibri"/>
                <w:sz w:val="20"/>
                <w:szCs w:val="20"/>
                <w:lang w:val="ru-RU"/>
              </w:rPr>
              <w:t>, приемлемый для Ассоциации. Процедуры обращения с электронными отходами должны предусматривать надлежащий демонтаж, хранение, обращение и окончательную утилизацию электронных отходов в соответствии с международно признанной практикой и должны включать мониторинг типов/количества утилизируемого электрического и электронного оборудования и документальное подтверждение надлежащее управление (например, переработка, восстановление, утилизация, экспорт).</w:t>
            </w:r>
          </w:p>
        </w:tc>
        <w:tc>
          <w:tcPr>
            <w:tcW w:w="4497" w:type="dxa"/>
            <w:tcBorders>
              <w:top w:val="single" w:sz="4" w:space="0" w:color="000000" w:themeColor="text1"/>
              <w:bottom w:val="single" w:sz="4" w:space="0" w:color="000000" w:themeColor="text1"/>
            </w:tcBorders>
          </w:tcPr>
          <w:p w:rsidR="009A59BA" w:rsidRPr="0081003D" w:rsidRDefault="00506212" w:rsidP="00091C47">
            <w:pPr>
              <w:keepLines/>
              <w:widowControl w:val="0"/>
              <w:rPr>
                <w:rFonts w:cstheme="minorHAnsi"/>
                <w:sz w:val="20"/>
                <w:szCs w:val="20"/>
                <w:lang w:val="ru-RU"/>
              </w:rPr>
            </w:pPr>
            <w:r w:rsidRPr="0081003D">
              <w:rPr>
                <w:rFonts w:ascii="Calibri" w:eastAsia="Calibri" w:hAnsi="Calibri" w:cs="Calibri"/>
                <w:sz w:val="20"/>
                <w:szCs w:val="20"/>
                <w:lang w:val="ru-RU"/>
              </w:rPr>
              <w:t>Подготовить электронный контрольный список управления отходами, провести консультации и раскрыть его в течение 3 месяцев после вступления проекта в силу.</w:t>
            </w:r>
          </w:p>
        </w:tc>
        <w:tc>
          <w:tcPr>
            <w:tcW w:w="2048" w:type="dxa"/>
            <w:tcBorders>
              <w:top w:val="single" w:sz="4" w:space="0" w:color="000000" w:themeColor="text1"/>
              <w:bottom w:val="single" w:sz="4" w:space="0" w:color="000000" w:themeColor="text1"/>
            </w:tcBorders>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9A59BA" w:rsidRDefault="009A59BA" w:rsidP="0073306E">
            <w:pPr>
              <w:keepLines/>
              <w:widowControl w:val="0"/>
              <w:rPr>
                <w:rFonts w:cstheme="minorHAnsi"/>
                <w:sz w:val="20"/>
                <w:szCs w:val="20"/>
              </w:rPr>
            </w:pPr>
          </w:p>
        </w:tc>
      </w:tr>
      <w:tr w:rsidR="00DD376E" w:rsidRPr="00FA0A88" w:rsidTr="003D1CA6">
        <w:trPr>
          <w:gridAfter w:val="1"/>
          <w:wAfter w:w="25" w:type="dxa"/>
          <w:cantSplit/>
          <w:trHeight w:val="1592"/>
        </w:trPr>
        <w:tc>
          <w:tcPr>
            <w:tcW w:w="715" w:type="dxa"/>
            <w:tcBorders>
              <w:top w:val="single" w:sz="4" w:space="0" w:color="000000" w:themeColor="text1"/>
              <w:bottom w:val="single" w:sz="4" w:space="0" w:color="000000" w:themeColor="text1"/>
            </w:tcBorders>
          </w:tcPr>
          <w:p w:rsidR="00DD376E" w:rsidRPr="00FA0A88" w:rsidRDefault="00DD376E" w:rsidP="00A01978">
            <w:pPr>
              <w:keepLines/>
              <w:widowControl w:val="0"/>
              <w:jc w:val="center"/>
              <w:rPr>
                <w:rFonts w:cstheme="minorHAnsi"/>
                <w:sz w:val="20"/>
                <w:szCs w:val="20"/>
              </w:rPr>
            </w:pPr>
            <w:r>
              <w:rPr>
                <w:rFonts w:cstheme="minorHAnsi"/>
                <w:sz w:val="20"/>
                <w:szCs w:val="20"/>
              </w:rPr>
              <w:t>1,3</w:t>
            </w:r>
          </w:p>
        </w:tc>
        <w:tc>
          <w:tcPr>
            <w:tcW w:w="7290" w:type="dxa"/>
            <w:tcBorders>
              <w:top w:val="single" w:sz="4" w:space="0" w:color="000000" w:themeColor="text1"/>
              <w:bottom w:val="single" w:sz="4" w:space="0" w:color="000000" w:themeColor="text1"/>
            </w:tcBorders>
          </w:tcPr>
          <w:p w:rsidR="00C25CD1" w:rsidRPr="0081003D" w:rsidRDefault="00C25CD1" w:rsidP="00C25CD1">
            <w:pPr>
              <w:keepLines/>
              <w:widowControl w:val="0"/>
              <w:rPr>
                <w:rFonts w:cstheme="minorHAnsi"/>
                <w:b/>
                <w:color w:val="4472C4" w:themeColor="accent1"/>
                <w:sz w:val="20"/>
                <w:szCs w:val="20"/>
                <w:lang w:val="ru-RU"/>
              </w:rPr>
            </w:pPr>
            <w:r w:rsidRPr="0081003D">
              <w:rPr>
                <w:rFonts w:cstheme="minorHAnsi"/>
                <w:b/>
                <w:color w:val="4472C4" w:themeColor="accent1"/>
                <w:sz w:val="20"/>
                <w:szCs w:val="20"/>
                <w:lang w:val="ru-RU"/>
              </w:rPr>
              <w:t>ВКЛЮЧЕНИЕ/ИСКЛЮЧЕНИЕ РИСКОВ</w:t>
            </w:r>
          </w:p>
          <w:p w:rsidR="009C0D9F" w:rsidRPr="0081003D" w:rsidRDefault="00052CD3" w:rsidP="0081003D">
            <w:pPr>
              <w:keepLines/>
              <w:widowControl w:val="0"/>
              <w:jc w:val="both"/>
              <w:rPr>
                <w:sz w:val="20"/>
                <w:szCs w:val="20"/>
                <w:lang w:val="ru-RU"/>
              </w:rPr>
            </w:pPr>
            <w:r w:rsidRPr="0081003D">
              <w:rPr>
                <w:sz w:val="20"/>
                <w:szCs w:val="20"/>
                <w:lang w:val="ru-RU"/>
              </w:rPr>
              <w:t xml:space="preserve">Подготовить и принять </w:t>
            </w:r>
            <w:r w:rsidR="0081003D">
              <w:rPr>
                <w:sz w:val="20"/>
                <w:szCs w:val="20"/>
                <w:lang w:val="ru-RU"/>
              </w:rPr>
              <w:t xml:space="preserve">Операционное </w:t>
            </w:r>
            <w:r w:rsidRPr="0081003D">
              <w:rPr>
                <w:sz w:val="20"/>
                <w:szCs w:val="20"/>
                <w:lang w:val="ru-RU"/>
              </w:rPr>
              <w:t>Руководство по финансированию социального контракта (</w:t>
            </w:r>
            <w:r w:rsidR="0081003D">
              <w:rPr>
                <w:sz w:val="20"/>
                <w:szCs w:val="20"/>
                <w:lang w:val="ru-RU"/>
              </w:rPr>
              <w:t>ОР</w:t>
            </w:r>
            <w:r w:rsidRPr="0081003D">
              <w:rPr>
                <w:sz w:val="20"/>
                <w:szCs w:val="20"/>
                <w:lang w:val="ru-RU"/>
              </w:rPr>
              <w:t>), приемлемое для Ассоциации, которое будет включать подробное описание критериев отбора и приемлемости, критериев для оценки и утверждения бизнес-планов с учетом список исключений для финансирования только тех подпроектов с умеренными или низкими экологическими и социальными рисками.</w:t>
            </w:r>
          </w:p>
        </w:tc>
        <w:tc>
          <w:tcPr>
            <w:tcW w:w="4497" w:type="dxa"/>
            <w:tcBorders>
              <w:top w:val="single" w:sz="4" w:space="0" w:color="000000" w:themeColor="text1"/>
              <w:bottom w:val="single" w:sz="4" w:space="0" w:color="000000" w:themeColor="text1"/>
            </w:tcBorders>
          </w:tcPr>
          <w:p w:rsidR="00F17502" w:rsidRPr="0081003D" w:rsidRDefault="00F17502" w:rsidP="00F17502">
            <w:pPr>
              <w:keepLines/>
              <w:widowControl w:val="0"/>
              <w:rPr>
                <w:rFonts w:cstheme="minorHAnsi"/>
                <w:sz w:val="20"/>
                <w:szCs w:val="20"/>
                <w:lang w:val="ru-RU"/>
              </w:rPr>
            </w:pPr>
          </w:p>
          <w:p w:rsidR="00DD376E" w:rsidRPr="0081003D" w:rsidRDefault="0081003D" w:rsidP="00E56DD7">
            <w:pPr>
              <w:keepLines/>
              <w:widowControl w:val="0"/>
              <w:rPr>
                <w:sz w:val="20"/>
                <w:szCs w:val="20"/>
                <w:lang w:val="ru-RU"/>
              </w:rPr>
            </w:pPr>
            <w:r>
              <w:rPr>
                <w:sz w:val="20"/>
                <w:szCs w:val="20"/>
                <w:lang w:val="ru-RU"/>
              </w:rPr>
              <w:t>Подготовить и принять Операционное Руководство по финансированию социального контракта  (ОР)</w:t>
            </w:r>
            <w:r w:rsidR="006B1DFD" w:rsidRPr="0081003D">
              <w:rPr>
                <w:sz w:val="20"/>
                <w:szCs w:val="20"/>
                <w:lang w:val="ru-RU"/>
              </w:rPr>
              <w:t xml:space="preserve"> до выплаты средств в рамках подкомпонента 2.1, а затем внедрить в ходе реализации Проекта.</w:t>
            </w:r>
          </w:p>
        </w:tc>
        <w:tc>
          <w:tcPr>
            <w:tcW w:w="2048" w:type="dxa"/>
            <w:tcBorders>
              <w:top w:val="single" w:sz="4" w:space="0" w:color="000000" w:themeColor="text1"/>
              <w:bottom w:val="single" w:sz="4" w:space="0" w:color="000000" w:themeColor="text1"/>
            </w:tcBorders>
          </w:tcPr>
          <w:p w:rsidR="00F15568" w:rsidRPr="0081003D" w:rsidRDefault="00F15568" w:rsidP="28C3475A">
            <w:pPr>
              <w:keepLines/>
              <w:widowControl w:val="0"/>
              <w:rPr>
                <w:sz w:val="20"/>
                <w:szCs w:val="20"/>
                <w:lang w:val="ru-RU"/>
              </w:rPr>
            </w:pPr>
          </w:p>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DD376E" w:rsidRDefault="00DD376E" w:rsidP="0073306E">
            <w:pPr>
              <w:keepLines/>
              <w:widowControl w:val="0"/>
              <w:rPr>
                <w:rFonts w:cstheme="minorHAnsi"/>
                <w:sz w:val="20"/>
                <w:szCs w:val="20"/>
              </w:rPr>
            </w:pPr>
          </w:p>
        </w:tc>
      </w:tr>
      <w:tr w:rsidR="00213C90" w:rsidRPr="00FA0A88" w:rsidTr="003D1CA6">
        <w:trPr>
          <w:gridAfter w:val="1"/>
          <w:wAfter w:w="25" w:type="dxa"/>
          <w:cantSplit/>
          <w:trHeight w:val="1313"/>
        </w:trPr>
        <w:tc>
          <w:tcPr>
            <w:tcW w:w="715" w:type="dxa"/>
            <w:tcBorders>
              <w:top w:val="single" w:sz="4" w:space="0" w:color="000000" w:themeColor="text1"/>
              <w:bottom w:val="single" w:sz="4" w:space="0" w:color="000000" w:themeColor="text1"/>
            </w:tcBorders>
          </w:tcPr>
          <w:p w:rsidR="00213C90" w:rsidRDefault="002C1196" w:rsidP="00A01978">
            <w:pPr>
              <w:keepLines/>
              <w:widowControl w:val="0"/>
              <w:jc w:val="center"/>
              <w:rPr>
                <w:rFonts w:cstheme="minorHAnsi"/>
                <w:sz w:val="20"/>
                <w:szCs w:val="20"/>
              </w:rPr>
            </w:pPr>
            <w:r>
              <w:rPr>
                <w:rFonts w:cstheme="minorHAnsi"/>
                <w:sz w:val="20"/>
                <w:szCs w:val="20"/>
              </w:rPr>
              <w:t>1.3.2</w:t>
            </w:r>
          </w:p>
        </w:tc>
        <w:tc>
          <w:tcPr>
            <w:tcW w:w="7290" w:type="dxa"/>
            <w:tcBorders>
              <w:top w:val="single" w:sz="4" w:space="0" w:color="000000" w:themeColor="text1"/>
              <w:bottom w:val="single" w:sz="4" w:space="0" w:color="000000" w:themeColor="text1"/>
            </w:tcBorders>
          </w:tcPr>
          <w:p w:rsidR="00213C90" w:rsidRPr="0081003D" w:rsidRDefault="006355E6" w:rsidP="00C25CD1">
            <w:pPr>
              <w:keepLines/>
              <w:widowControl w:val="0"/>
              <w:rPr>
                <w:sz w:val="20"/>
                <w:szCs w:val="20"/>
                <w:lang w:val="ru-RU"/>
              </w:rPr>
            </w:pPr>
            <w:r w:rsidRPr="0081003D">
              <w:rPr>
                <w:sz w:val="20"/>
                <w:szCs w:val="20"/>
                <w:lang w:val="ru-RU"/>
              </w:rPr>
              <w:t>Подготовить и принять Рабочее руководство по программе, приемлемое для Ассоциации, которое включает определение рыночного спроса на навыки и существующих пробелов в навыках, отбор и ориентацию бенефициаров, включая поощрение участия женщин, определение учебных курсов, консультации и соглашения с частными и государственные работодатели, возможности получения опыта работы и помощь в поиске работы.</w:t>
            </w:r>
          </w:p>
        </w:tc>
        <w:tc>
          <w:tcPr>
            <w:tcW w:w="4497" w:type="dxa"/>
            <w:tcBorders>
              <w:top w:val="single" w:sz="4" w:space="0" w:color="000000" w:themeColor="text1"/>
              <w:bottom w:val="single" w:sz="4" w:space="0" w:color="000000" w:themeColor="text1"/>
            </w:tcBorders>
          </w:tcPr>
          <w:p w:rsidR="00213C90" w:rsidRPr="0081003D" w:rsidRDefault="003B30FB" w:rsidP="00F17502">
            <w:pPr>
              <w:keepLines/>
              <w:widowControl w:val="0"/>
              <w:rPr>
                <w:sz w:val="20"/>
                <w:szCs w:val="20"/>
                <w:lang w:val="ru-RU"/>
              </w:rPr>
            </w:pPr>
            <w:r w:rsidRPr="0081003D">
              <w:rPr>
                <w:sz w:val="20"/>
                <w:szCs w:val="20"/>
                <w:lang w:val="ru-RU"/>
              </w:rPr>
              <w:t>Подготовить и принять Операционное руководство по программе до выплаты средств в рамках подкомпонента 2.2, а затем внедрить в ходе реализации Проекта.</w:t>
            </w:r>
          </w:p>
        </w:tc>
        <w:tc>
          <w:tcPr>
            <w:tcW w:w="2048" w:type="dxa"/>
            <w:tcBorders>
              <w:top w:val="single" w:sz="4" w:space="0" w:color="000000" w:themeColor="text1"/>
              <w:bottom w:val="single" w:sz="4" w:space="0" w:color="000000" w:themeColor="text1"/>
            </w:tcBorders>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213C90" w:rsidRDefault="00213C90" w:rsidP="0053086A">
            <w:pPr>
              <w:keepLines/>
              <w:widowControl w:val="0"/>
              <w:rPr>
                <w:rFonts w:cstheme="minorHAnsi"/>
                <w:sz w:val="20"/>
                <w:szCs w:val="20"/>
              </w:rPr>
            </w:pPr>
          </w:p>
        </w:tc>
      </w:tr>
      <w:tr w:rsidR="009C0D9F" w:rsidRPr="00F72F6D" w:rsidTr="003D1CA6">
        <w:trPr>
          <w:cantSplit/>
          <w:trHeight w:val="134"/>
        </w:trPr>
        <w:tc>
          <w:tcPr>
            <w:tcW w:w="14575" w:type="dxa"/>
            <w:gridSpan w:val="5"/>
            <w:shd w:val="clear" w:color="auto" w:fill="F4B083" w:themeFill="accent2" w:themeFillTint="99"/>
          </w:tcPr>
          <w:p w:rsidR="009C0D9F" w:rsidRPr="0081003D" w:rsidRDefault="009C0D9F" w:rsidP="00295D89">
            <w:pPr>
              <w:keepLines/>
              <w:widowControl w:val="0"/>
              <w:rPr>
                <w:rFonts w:cstheme="minorHAnsi"/>
                <w:b/>
                <w:sz w:val="20"/>
                <w:szCs w:val="20"/>
                <w:lang w:val="ru-RU"/>
              </w:rPr>
            </w:pPr>
            <w:r w:rsidRPr="0081003D">
              <w:rPr>
                <w:rFonts w:cstheme="minorHAnsi"/>
                <w:b/>
                <w:sz w:val="20"/>
                <w:szCs w:val="20"/>
                <w:lang w:val="ru-RU"/>
              </w:rPr>
              <w:t>ЭСС 2: ТРУД И УСЛОВИЯ ТРУДА</w:t>
            </w:r>
          </w:p>
        </w:tc>
      </w:tr>
      <w:tr w:rsidR="009C0D9F" w:rsidRPr="00FA0A88" w:rsidTr="003D1CA6">
        <w:trPr>
          <w:cantSplit/>
          <w:trHeight w:val="2078"/>
        </w:trPr>
        <w:tc>
          <w:tcPr>
            <w:tcW w:w="715" w:type="dxa"/>
          </w:tcPr>
          <w:p w:rsidR="009C0D9F" w:rsidRDefault="009C0D9F" w:rsidP="00295D89">
            <w:pPr>
              <w:keepLines/>
              <w:widowControl w:val="0"/>
              <w:jc w:val="center"/>
              <w:rPr>
                <w:rFonts w:cstheme="minorHAnsi"/>
                <w:sz w:val="20"/>
                <w:szCs w:val="20"/>
              </w:rPr>
            </w:pPr>
            <w:r w:rsidRPr="00FA0A88">
              <w:rPr>
                <w:rFonts w:cstheme="minorHAnsi"/>
                <w:sz w:val="20"/>
                <w:szCs w:val="20"/>
              </w:rPr>
              <w:t>2.1</w:t>
            </w:r>
          </w:p>
          <w:p w:rsidR="009C0D9F" w:rsidRDefault="009C0D9F" w:rsidP="00295D89">
            <w:pPr>
              <w:keepLines/>
              <w:widowControl w:val="0"/>
              <w:jc w:val="center"/>
              <w:rPr>
                <w:rFonts w:cstheme="minorHAnsi"/>
                <w:sz w:val="20"/>
                <w:szCs w:val="20"/>
              </w:rPr>
            </w:pPr>
          </w:p>
          <w:p w:rsidR="009C0D9F" w:rsidRDefault="009C0D9F" w:rsidP="00295D89">
            <w:pPr>
              <w:keepLines/>
              <w:widowControl w:val="0"/>
              <w:jc w:val="center"/>
              <w:rPr>
                <w:rFonts w:cstheme="minorHAnsi"/>
                <w:sz w:val="20"/>
                <w:szCs w:val="20"/>
              </w:rPr>
            </w:pPr>
          </w:p>
          <w:p w:rsidR="009C0D9F" w:rsidRDefault="009C0D9F" w:rsidP="00295D89">
            <w:pPr>
              <w:keepLines/>
              <w:widowControl w:val="0"/>
              <w:jc w:val="center"/>
              <w:rPr>
                <w:rFonts w:cstheme="minorHAnsi"/>
                <w:sz w:val="20"/>
                <w:szCs w:val="20"/>
              </w:rPr>
            </w:pPr>
          </w:p>
          <w:p w:rsidR="009C0D9F" w:rsidRDefault="009C0D9F" w:rsidP="00295D89">
            <w:pPr>
              <w:keepLines/>
              <w:widowControl w:val="0"/>
              <w:jc w:val="center"/>
              <w:rPr>
                <w:rFonts w:cstheme="minorHAnsi"/>
                <w:sz w:val="20"/>
                <w:szCs w:val="20"/>
              </w:rPr>
            </w:pPr>
          </w:p>
          <w:p w:rsidR="009C0D9F" w:rsidRDefault="009C0D9F" w:rsidP="003D1CA6">
            <w:pPr>
              <w:keepLines/>
              <w:widowControl w:val="0"/>
              <w:rPr>
                <w:rFonts w:cstheme="minorHAnsi"/>
                <w:sz w:val="20"/>
                <w:szCs w:val="20"/>
              </w:rPr>
            </w:pPr>
          </w:p>
          <w:p w:rsidR="009C0D9F" w:rsidRPr="00FA0A88" w:rsidRDefault="009C0D9F" w:rsidP="00295D89">
            <w:pPr>
              <w:keepLines/>
              <w:widowControl w:val="0"/>
              <w:jc w:val="center"/>
              <w:rPr>
                <w:rFonts w:cstheme="minorHAnsi"/>
                <w:sz w:val="20"/>
                <w:szCs w:val="20"/>
              </w:rPr>
            </w:pPr>
          </w:p>
        </w:tc>
        <w:tc>
          <w:tcPr>
            <w:tcW w:w="7290" w:type="dxa"/>
          </w:tcPr>
          <w:p w:rsidR="00082053" w:rsidRPr="0081003D" w:rsidRDefault="009C0D9F" w:rsidP="00082053">
            <w:pPr>
              <w:keepLines/>
              <w:widowControl w:val="0"/>
              <w:rPr>
                <w:rFonts w:cstheme="minorHAnsi"/>
                <w:b/>
                <w:color w:val="4472C4" w:themeColor="accent1"/>
                <w:sz w:val="20"/>
                <w:szCs w:val="20"/>
                <w:lang w:val="ru-RU"/>
              </w:rPr>
            </w:pPr>
            <w:r w:rsidRPr="0081003D">
              <w:rPr>
                <w:rFonts w:cstheme="minorHAnsi"/>
                <w:b/>
                <w:color w:val="4472C4" w:themeColor="accent1"/>
                <w:sz w:val="20"/>
                <w:szCs w:val="20"/>
                <w:lang w:val="ru-RU"/>
              </w:rPr>
              <w:t>ПРОЦЕДУРЫ ОРГАНИЗАЦИИ ТРУДА</w:t>
            </w:r>
          </w:p>
          <w:p w:rsidR="009C0D9F" w:rsidRPr="0081003D" w:rsidRDefault="009C0D9F" w:rsidP="00295D89">
            <w:pPr>
              <w:keepLines/>
              <w:widowControl w:val="0"/>
              <w:rPr>
                <w:rFonts w:cstheme="minorHAnsi"/>
                <w:b/>
                <w:color w:val="4472C4" w:themeColor="accent1"/>
                <w:sz w:val="20"/>
                <w:szCs w:val="20"/>
                <w:lang w:val="ru-RU"/>
              </w:rPr>
            </w:pPr>
          </w:p>
          <w:p w:rsidR="009C0D9F" w:rsidRPr="0081003D" w:rsidRDefault="00C14ACC" w:rsidP="007460C8">
            <w:pPr>
              <w:keepLines/>
              <w:widowControl w:val="0"/>
              <w:rPr>
                <w:rFonts w:cstheme="minorHAnsi"/>
                <w:sz w:val="20"/>
                <w:szCs w:val="20"/>
                <w:lang w:val="ru-RU"/>
              </w:rPr>
            </w:pPr>
            <w:r w:rsidRPr="0081003D">
              <w:rPr>
                <w:rFonts w:cstheme="minorHAnsi"/>
                <w:sz w:val="20"/>
                <w:szCs w:val="20"/>
                <w:lang w:val="ru-RU"/>
              </w:rPr>
              <w:t xml:space="preserve">Подготовить, принять и внедрить </w:t>
            </w:r>
            <w:r>
              <w:rPr>
                <w:rFonts w:cstheme="minorHAnsi"/>
                <w:sz w:val="20"/>
                <w:szCs w:val="20"/>
              </w:rPr>
              <w:t>LMP</w:t>
            </w:r>
            <w:r w:rsidRPr="0081003D">
              <w:rPr>
                <w:rFonts w:cstheme="minorHAnsi"/>
                <w:sz w:val="20"/>
                <w:szCs w:val="20"/>
                <w:lang w:val="ru-RU"/>
              </w:rPr>
              <w:t xml:space="preserve"> для Проекта к удовлетворению </w:t>
            </w:r>
            <w:r>
              <w:rPr>
                <w:rFonts w:cstheme="minorHAnsi"/>
                <w:sz w:val="20"/>
                <w:szCs w:val="20"/>
              </w:rPr>
              <w:t>Ассоциации. LMP</w:t>
            </w:r>
            <w:r w:rsidRPr="0081003D">
              <w:rPr>
                <w:rFonts w:cstheme="minorHAnsi"/>
                <w:sz w:val="20"/>
                <w:szCs w:val="20"/>
                <w:lang w:val="ru-RU"/>
              </w:rPr>
              <w:t xml:space="preserve"> будет включать, среди прочего, положения об условиях труда, управлении трудовыми отношениями, гигиене труда и технике безопасности (готовность к чрезвычайным ситуациям и реагированию), кодекс поведения (в том числе в отношении </w:t>
            </w:r>
            <w:r>
              <w:rPr>
                <w:rFonts w:cstheme="minorHAnsi"/>
                <w:sz w:val="20"/>
                <w:szCs w:val="20"/>
              </w:rPr>
              <w:t>SEA</w:t>
            </w:r>
            <w:r w:rsidRPr="0081003D">
              <w:rPr>
                <w:rFonts w:cstheme="minorHAnsi"/>
                <w:sz w:val="20"/>
                <w:szCs w:val="20"/>
                <w:lang w:val="ru-RU"/>
              </w:rPr>
              <w:t xml:space="preserve"> и </w:t>
            </w:r>
            <w:r>
              <w:rPr>
                <w:rFonts w:cstheme="minorHAnsi"/>
                <w:sz w:val="20"/>
                <w:szCs w:val="20"/>
              </w:rPr>
              <w:t>SH</w:t>
            </w:r>
            <w:r w:rsidRPr="0081003D">
              <w:rPr>
                <w:rFonts w:cstheme="minorHAnsi"/>
                <w:sz w:val="20"/>
                <w:szCs w:val="20"/>
                <w:lang w:val="ru-RU"/>
              </w:rPr>
              <w:t>), принудительного труда, детского труда, механизмов рассмотрения жалоб. для работников проекта, а также применимые требования к подрядчикам, субподрядчикам и надзорным фирмам.</w:t>
            </w:r>
          </w:p>
        </w:tc>
        <w:tc>
          <w:tcPr>
            <w:tcW w:w="4497" w:type="dxa"/>
          </w:tcPr>
          <w:p w:rsidR="009C0D9F" w:rsidRPr="0081003D" w:rsidRDefault="009C0D9F" w:rsidP="00295D89">
            <w:pPr>
              <w:keepLines/>
              <w:widowControl w:val="0"/>
              <w:rPr>
                <w:rFonts w:eastAsia="Times New Roman" w:cstheme="minorHAnsi"/>
                <w:bCs/>
                <w:iCs/>
                <w:sz w:val="20"/>
                <w:szCs w:val="20"/>
                <w:lang w:val="ru-RU"/>
              </w:rPr>
            </w:pPr>
          </w:p>
          <w:p w:rsidR="008E723C" w:rsidRPr="0081003D" w:rsidRDefault="00C14ACC" w:rsidP="008E723C">
            <w:pPr>
              <w:keepLines/>
              <w:widowControl w:val="0"/>
              <w:rPr>
                <w:rFonts w:cstheme="minorHAnsi"/>
                <w:sz w:val="20"/>
                <w:szCs w:val="20"/>
                <w:lang w:val="ru-RU"/>
              </w:rPr>
            </w:pPr>
            <w:r w:rsidRPr="0081003D">
              <w:rPr>
                <w:rFonts w:cstheme="minorHAnsi"/>
                <w:sz w:val="20"/>
                <w:szCs w:val="20"/>
                <w:lang w:val="ru-RU"/>
              </w:rPr>
              <w:t>Подготовить, принять и обнародовать ПУТР в течение 3 месяцев после вступления Проекта в силу, а затем внедрить ПУТР на протяжении всей реализации Проекта.</w:t>
            </w:r>
          </w:p>
          <w:p w:rsidR="009C0D9F" w:rsidRPr="0081003D" w:rsidRDefault="009C0D9F" w:rsidP="00295D89">
            <w:pPr>
              <w:keepLines/>
              <w:widowControl w:val="0"/>
              <w:rPr>
                <w:rFonts w:eastAsia="Times New Roman" w:cstheme="minorHAnsi"/>
                <w:bCs/>
                <w:iCs/>
                <w:sz w:val="20"/>
                <w:szCs w:val="20"/>
                <w:lang w:val="ru-RU"/>
              </w:rPr>
            </w:pPr>
          </w:p>
        </w:tc>
        <w:tc>
          <w:tcPr>
            <w:tcW w:w="2073" w:type="dxa"/>
            <w:gridSpan w:val="2"/>
          </w:tcPr>
          <w:p w:rsidR="009C0D9F" w:rsidRPr="0081003D" w:rsidRDefault="009C0D9F" w:rsidP="00295D89">
            <w:pPr>
              <w:keepLines/>
              <w:widowControl w:val="0"/>
              <w:rPr>
                <w:rFonts w:cstheme="minorHAnsi"/>
                <w:sz w:val="20"/>
                <w:szCs w:val="20"/>
                <w:lang w:val="ru-RU"/>
              </w:rPr>
            </w:pPr>
          </w:p>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9C0D9F" w:rsidRPr="007460C8" w:rsidRDefault="009C0D9F" w:rsidP="00295D89">
            <w:pPr>
              <w:keepLines/>
              <w:widowControl w:val="0"/>
              <w:rPr>
                <w:sz w:val="20"/>
                <w:szCs w:val="20"/>
              </w:rPr>
            </w:pPr>
          </w:p>
        </w:tc>
      </w:tr>
      <w:tr w:rsidR="00DA481F" w:rsidRPr="00FA0A88" w:rsidTr="003D1CA6">
        <w:trPr>
          <w:cantSplit/>
          <w:trHeight w:val="20"/>
        </w:trPr>
        <w:tc>
          <w:tcPr>
            <w:tcW w:w="715" w:type="dxa"/>
          </w:tcPr>
          <w:p w:rsidR="00DA481F" w:rsidRPr="00FA0A88" w:rsidRDefault="00DA481F" w:rsidP="00DA481F">
            <w:pPr>
              <w:keepLines/>
              <w:widowControl w:val="0"/>
              <w:jc w:val="center"/>
              <w:rPr>
                <w:rFonts w:cstheme="minorHAnsi"/>
                <w:sz w:val="20"/>
                <w:szCs w:val="20"/>
              </w:rPr>
            </w:pPr>
            <w:r>
              <w:rPr>
                <w:rFonts w:cstheme="minorHAnsi"/>
                <w:sz w:val="20"/>
                <w:szCs w:val="20"/>
              </w:rPr>
              <w:t>2.2.</w:t>
            </w:r>
          </w:p>
        </w:tc>
        <w:tc>
          <w:tcPr>
            <w:tcW w:w="7290" w:type="dxa"/>
          </w:tcPr>
          <w:p w:rsidR="00DA481F" w:rsidRPr="0081003D" w:rsidRDefault="00DA481F" w:rsidP="00DA481F">
            <w:pPr>
              <w:keepLines/>
              <w:widowControl w:val="0"/>
              <w:rPr>
                <w:rFonts w:cstheme="minorHAnsi"/>
                <w:b/>
                <w:color w:val="4472C4" w:themeColor="accent1"/>
                <w:sz w:val="20"/>
                <w:szCs w:val="20"/>
                <w:lang w:val="ru-RU"/>
              </w:rPr>
            </w:pPr>
            <w:r w:rsidRPr="0081003D">
              <w:rPr>
                <w:rFonts w:cstheme="minorHAnsi"/>
                <w:b/>
                <w:color w:val="4472C4" w:themeColor="accent1"/>
                <w:sz w:val="20"/>
                <w:szCs w:val="20"/>
                <w:lang w:val="ru-RU"/>
              </w:rPr>
              <w:t>МЕХАНИЗМ РАССМОТРЕНИЯ ЖАЛОБ ДЛЯ РАБОТНИКОВ ПРОЕКТА</w:t>
            </w:r>
          </w:p>
          <w:p w:rsidR="00DA481F" w:rsidRPr="0081003D" w:rsidRDefault="00DA481F" w:rsidP="0081003D">
            <w:pPr>
              <w:keepLines/>
              <w:widowControl w:val="0"/>
              <w:rPr>
                <w:rFonts w:cstheme="minorHAnsi"/>
                <w:b/>
                <w:color w:val="4472C4" w:themeColor="accent1"/>
                <w:sz w:val="20"/>
                <w:szCs w:val="20"/>
                <w:lang w:val="ru-RU"/>
              </w:rPr>
            </w:pPr>
            <w:r w:rsidRPr="0081003D">
              <w:rPr>
                <w:rFonts w:cstheme="minorHAnsi"/>
                <w:sz w:val="20"/>
                <w:szCs w:val="20"/>
                <w:lang w:val="ru-RU"/>
              </w:rPr>
              <w:t>Создать и использовать механизм рассмотрения жалоб (</w:t>
            </w:r>
            <w:r w:rsidR="0081003D">
              <w:rPr>
                <w:rFonts w:cstheme="minorHAnsi"/>
                <w:sz w:val="20"/>
                <w:szCs w:val="20"/>
                <w:lang w:val="ru-RU"/>
              </w:rPr>
              <w:t>МРЖ</w:t>
            </w:r>
            <w:r w:rsidRPr="0081003D">
              <w:rPr>
                <w:rFonts w:cstheme="minorHAnsi"/>
                <w:sz w:val="20"/>
                <w:szCs w:val="20"/>
                <w:lang w:val="ru-RU"/>
              </w:rPr>
              <w:t xml:space="preserve">) для работников Проекта к удовлетворению Ассоциации, как описано в </w:t>
            </w:r>
            <w:r>
              <w:rPr>
                <w:rFonts w:cstheme="minorHAnsi"/>
                <w:sz w:val="20"/>
                <w:szCs w:val="20"/>
              </w:rPr>
              <w:t>LMP</w:t>
            </w:r>
            <w:r w:rsidRPr="0081003D">
              <w:rPr>
                <w:rFonts w:cstheme="minorHAnsi"/>
                <w:sz w:val="20"/>
                <w:szCs w:val="20"/>
                <w:lang w:val="ru-RU"/>
              </w:rPr>
              <w:t xml:space="preserve"> и в соответствии с ЭСС 2.</w:t>
            </w:r>
          </w:p>
        </w:tc>
        <w:tc>
          <w:tcPr>
            <w:tcW w:w="4497" w:type="dxa"/>
          </w:tcPr>
          <w:p w:rsidR="00DA481F" w:rsidRPr="0081003D" w:rsidRDefault="00DA481F" w:rsidP="00DA481F">
            <w:pPr>
              <w:keepLines/>
              <w:widowControl w:val="0"/>
              <w:rPr>
                <w:rFonts w:cstheme="minorHAnsi"/>
                <w:sz w:val="20"/>
                <w:szCs w:val="20"/>
                <w:lang w:val="ru-RU"/>
              </w:rPr>
            </w:pPr>
            <w:r w:rsidRPr="0081003D">
              <w:rPr>
                <w:rFonts w:cstheme="minorHAnsi"/>
                <w:sz w:val="20"/>
                <w:szCs w:val="20"/>
                <w:lang w:val="ru-RU"/>
              </w:rPr>
              <w:t xml:space="preserve">Установить </w:t>
            </w:r>
            <w:r w:rsidR="0081003D">
              <w:rPr>
                <w:rFonts w:cstheme="minorHAnsi"/>
                <w:sz w:val="20"/>
                <w:szCs w:val="20"/>
                <w:lang w:val="ru-RU"/>
              </w:rPr>
              <w:t>систему обращения жалоб</w:t>
            </w:r>
            <w:r w:rsidRPr="0081003D">
              <w:rPr>
                <w:rFonts w:cstheme="minorHAnsi"/>
                <w:sz w:val="20"/>
                <w:szCs w:val="20"/>
                <w:lang w:val="ru-RU"/>
              </w:rPr>
              <w:t xml:space="preserve"> </w:t>
            </w:r>
            <w:r w:rsidR="0081003D">
              <w:rPr>
                <w:rFonts w:cstheme="minorHAnsi"/>
                <w:sz w:val="20"/>
                <w:szCs w:val="20"/>
                <w:lang w:val="ru-RU"/>
              </w:rPr>
              <w:t xml:space="preserve"> (МРЖ)</w:t>
            </w:r>
            <w:r w:rsidRPr="0081003D">
              <w:rPr>
                <w:rFonts w:cstheme="minorHAnsi"/>
                <w:sz w:val="20"/>
                <w:szCs w:val="20"/>
                <w:lang w:val="ru-RU"/>
              </w:rPr>
              <w:t>для проектных работников до найма проектных работников, а затем поддерживать в течение всего периода реализации Проекта.</w:t>
            </w:r>
          </w:p>
          <w:p w:rsidR="00DA481F" w:rsidRPr="0081003D" w:rsidRDefault="00DA481F" w:rsidP="00DA481F">
            <w:pPr>
              <w:keepLines/>
              <w:widowControl w:val="0"/>
              <w:rPr>
                <w:rFonts w:eastAsia="Times New Roman" w:cstheme="minorHAnsi"/>
                <w:bCs/>
                <w:iCs/>
                <w:sz w:val="20"/>
                <w:szCs w:val="20"/>
                <w:lang w:val="ru-RU"/>
              </w:rPr>
            </w:pPr>
          </w:p>
        </w:tc>
        <w:tc>
          <w:tcPr>
            <w:tcW w:w="2073" w:type="dxa"/>
            <w:gridSpan w:val="2"/>
          </w:tcPr>
          <w:p w:rsidR="00DA481F" w:rsidRPr="0081003D" w:rsidRDefault="00DA481F" w:rsidP="00DA481F">
            <w:pPr>
              <w:keepLines/>
              <w:widowControl w:val="0"/>
              <w:rPr>
                <w:rFonts w:cstheme="minorHAnsi"/>
                <w:sz w:val="20"/>
                <w:szCs w:val="20"/>
                <w:lang w:val="ru-RU"/>
              </w:rPr>
            </w:pPr>
          </w:p>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DA481F" w:rsidRDefault="00DA481F" w:rsidP="00DA481F">
            <w:pPr>
              <w:keepLines/>
              <w:widowControl w:val="0"/>
              <w:rPr>
                <w:rFonts w:cstheme="minorHAnsi"/>
                <w:sz w:val="20"/>
                <w:szCs w:val="20"/>
              </w:rPr>
            </w:pPr>
          </w:p>
        </w:tc>
      </w:tr>
      <w:tr w:rsidR="00DA481F" w:rsidRPr="00F72F6D" w:rsidTr="003D1CA6">
        <w:trPr>
          <w:cantSplit/>
          <w:trHeight w:val="20"/>
        </w:trPr>
        <w:tc>
          <w:tcPr>
            <w:tcW w:w="14575" w:type="dxa"/>
            <w:gridSpan w:val="5"/>
            <w:shd w:val="clear" w:color="auto" w:fill="F4B083" w:themeFill="accent2" w:themeFillTint="99"/>
          </w:tcPr>
          <w:p w:rsidR="00DA481F" w:rsidRPr="0081003D" w:rsidRDefault="00DA481F" w:rsidP="00DA481F">
            <w:pPr>
              <w:keepLines/>
              <w:widowControl w:val="0"/>
              <w:rPr>
                <w:rFonts w:cstheme="minorHAnsi"/>
                <w:iCs/>
                <w:sz w:val="20"/>
                <w:szCs w:val="20"/>
                <w:lang w:val="ru-RU"/>
              </w:rPr>
            </w:pPr>
            <w:r w:rsidRPr="0081003D">
              <w:rPr>
                <w:rFonts w:cstheme="minorHAnsi"/>
                <w:b/>
                <w:iCs/>
                <w:sz w:val="20"/>
                <w:szCs w:val="20"/>
                <w:lang w:val="ru-RU"/>
              </w:rPr>
              <w:t>ЭСС 3: ЭФФЕКТИВНОСТЬ РЕСУРСОВ И ПРЕДОТВРАЩЕНИЕ ЗАГРЯЗНЕНИЯ И УПРАВЛЕНИЕ</w:t>
            </w:r>
          </w:p>
        </w:tc>
      </w:tr>
      <w:tr w:rsidR="00DA481F" w:rsidRPr="00FA0A88" w:rsidTr="003D1CA6">
        <w:trPr>
          <w:cantSplit/>
          <w:trHeight w:val="20"/>
        </w:trPr>
        <w:tc>
          <w:tcPr>
            <w:tcW w:w="715" w:type="dxa"/>
          </w:tcPr>
          <w:p w:rsidR="00DA481F" w:rsidRPr="00FA0A88" w:rsidRDefault="00DA481F" w:rsidP="00DA481F">
            <w:pPr>
              <w:keepLines/>
              <w:widowControl w:val="0"/>
              <w:jc w:val="center"/>
              <w:rPr>
                <w:rFonts w:cstheme="minorHAnsi"/>
                <w:sz w:val="20"/>
                <w:szCs w:val="20"/>
              </w:rPr>
            </w:pPr>
            <w:r>
              <w:rPr>
                <w:rFonts w:cstheme="minorHAnsi"/>
                <w:sz w:val="20"/>
                <w:szCs w:val="20"/>
              </w:rPr>
              <w:t>3.1</w:t>
            </w:r>
          </w:p>
        </w:tc>
        <w:tc>
          <w:tcPr>
            <w:tcW w:w="7290" w:type="dxa"/>
          </w:tcPr>
          <w:p w:rsidR="00DA481F" w:rsidRPr="0081003D" w:rsidRDefault="002E454F" w:rsidP="00DA481F">
            <w:pPr>
              <w:keepLines/>
              <w:widowControl w:val="0"/>
              <w:rPr>
                <w:sz w:val="20"/>
                <w:szCs w:val="20"/>
                <w:lang w:val="ru-RU"/>
              </w:rPr>
            </w:pPr>
            <w:r w:rsidRPr="0081003D">
              <w:rPr>
                <w:rFonts w:ascii="Calibri" w:eastAsia="Calibri" w:hAnsi="Calibri" w:cs="Calibri"/>
                <w:sz w:val="20"/>
                <w:szCs w:val="20"/>
                <w:lang w:val="ru-RU"/>
              </w:rPr>
              <w:t>Внедрить контрольный список управления электронными отходами при замене электронного оборудования в рамках Компонента 3.</w:t>
            </w:r>
          </w:p>
        </w:tc>
        <w:tc>
          <w:tcPr>
            <w:tcW w:w="4497" w:type="dxa"/>
          </w:tcPr>
          <w:p w:rsidR="00DA481F" w:rsidRPr="005264DA" w:rsidRDefault="00DA481F" w:rsidP="00DA481F">
            <w:pPr>
              <w:keepLines/>
              <w:widowControl w:val="0"/>
              <w:rPr>
                <w:rFonts w:ascii="Calibri" w:eastAsia="Calibri" w:hAnsi="Calibri" w:cs="Calibri"/>
                <w:sz w:val="20"/>
                <w:szCs w:val="20"/>
              </w:rPr>
            </w:pPr>
            <w:r w:rsidRPr="00211E42">
              <w:rPr>
                <w:rFonts w:ascii="Calibri" w:eastAsia="Calibri" w:hAnsi="Calibri" w:cs="Calibri"/>
                <w:sz w:val="20"/>
                <w:szCs w:val="20"/>
              </w:rPr>
              <w:t>На протяжении реализации проекта</w:t>
            </w:r>
          </w:p>
        </w:tc>
        <w:tc>
          <w:tcPr>
            <w:tcW w:w="2073" w:type="dxa"/>
            <w:gridSpan w:val="2"/>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DA481F" w:rsidRPr="00C91B0B" w:rsidRDefault="00DA481F" w:rsidP="00DA481F">
            <w:pPr>
              <w:keepLines/>
              <w:widowControl w:val="0"/>
              <w:rPr>
                <w:sz w:val="20"/>
                <w:szCs w:val="20"/>
              </w:rPr>
            </w:pPr>
          </w:p>
        </w:tc>
      </w:tr>
      <w:tr w:rsidR="00DA481F" w:rsidRPr="00F72F6D" w:rsidTr="003D1CA6">
        <w:trPr>
          <w:cantSplit/>
          <w:trHeight w:val="20"/>
        </w:trPr>
        <w:tc>
          <w:tcPr>
            <w:tcW w:w="14575" w:type="dxa"/>
            <w:gridSpan w:val="5"/>
            <w:shd w:val="clear" w:color="auto" w:fill="F4B083" w:themeFill="accent2" w:themeFillTint="99"/>
          </w:tcPr>
          <w:p w:rsidR="00DA481F" w:rsidRPr="0081003D" w:rsidRDefault="00DA481F" w:rsidP="00DA481F">
            <w:pPr>
              <w:keepLines/>
              <w:widowControl w:val="0"/>
              <w:rPr>
                <w:rFonts w:cstheme="minorHAnsi"/>
                <w:sz w:val="20"/>
                <w:szCs w:val="20"/>
                <w:lang w:val="ru-RU"/>
              </w:rPr>
            </w:pPr>
            <w:r w:rsidRPr="0081003D">
              <w:rPr>
                <w:rFonts w:cstheme="minorHAnsi"/>
                <w:b/>
                <w:sz w:val="20"/>
                <w:szCs w:val="20"/>
                <w:lang w:val="ru-RU"/>
              </w:rPr>
              <w:t>ЭСС 4: ЗДОРОВЬЕ И БЕЗОПАСНОСТЬ СООБЩЕСТВА</w:t>
            </w:r>
          </w:p>
        </w:tc>
      </w:tr>
      <w:tr w:rsidR="00DA481F" w:rsidRPr="00FA0A88" w:rsidTr="003D1CA6">
        <w:trPr>
          <w:cantSplit/>
          <w:trHeight w:val="20"/>
        </w:trPr>
        <w:tc>
          <w:tcPr>
            <w:tcW w:w="715" w:type="dxa"/>
          </w:tcPr>
          <w:p w:rsidR="00DA481F" w:rsidRPr="00FA0A88" w:rsidRDefault="00DA481F" w:rsidP="00DA481F">
            <w:pPr>
              <w:keepLines/>
              <w:widowControl w:val="0"/>
              <w:jc w:val="center"/>
              <w:rPr>
                <w:rFonts w:cstheme="minorHAnsi"/>
                <w:sz w:val="20"/>
                <w:szCs w:val="20"/>
              </w:rPr>
            </w:pPr>
            <w:r>
              <w:rPr>
                <w:rFonts w:cstheme="minorHAnsi"/>
                <w:sz w:val="20"/>
                <w:szCs w:val="20"/>
              </w:rPr>
              <w:t>4.1</w:t>
            </w:r>
          </w:p>
        </w:tc>
        <w:tc>
          <w:tcPr>
            <w:tcW w:w="7290" w:type="dxa"/>
            <w:vAlign w:val="center"/>
          </w:tcPr>
          <w:p w:rsidR="00DA481F" w:rsidRPr="0081003D" w:rsidRDefault="0081323A" w:rsidP="00DA481F">
            <w:pPr>
              <w:keepLines/>
              <w:widowControl w:val="0"/>
              <w:rPr>
                <w:sz w:val="20"/>
                <w:szCs w:val="20"/>
                <w:lang w:val="ru-RU"/>
              </w:rPr>
            </w:pPr>
            <w:r w:rsidRPr="0081003D">
              <w:rPr>
                <w:sz w:val="20"/>
                <w:szCs w:val="20"/>
                <w:lang w:val="ru-RU"/>
              </w:rPr>
              <w:t xml:space="preserve">Проблемы </w:t>
            </w:r>
            <w:r>
              <w:rPr>
                <w:sz w:val="20"/>
                <w:szCs w:val="20"/>
              </w:rPr>
              <w:t>ESS</w:t>
            </w:r>
            <w:r w:rsidRPr="0081003D">
              <w:rPr>
                <w:sz w:val="20"/>
                <w:szCs w:val="20"/>
                <w:lang w:val="ru-RU"/>
              </w:rPr>
              <w:t xml:space="preserve"> 4 решаются в рамках </w:t>
            </w:r>
            <w:r>
              <w:rPr>
                <w:sz w:val="20"/>
                <w:szCs w:val="20"/>
              </w:rPr>
              <w:t>LMP</w:t>
            </w:r>
            <w:r w:rsidRPr="0081003D">
              <w:rPr>
                <w:sz w:val="20"/>
                <w:szCs w:val="20"/>
                <w:lang w:val="ru-RU"/>
              </w:rPr>
              <w:t xml:space="preserve"> и </w:t>
            </w:r>
            <w:r>
              <w:rPr>
                <w:sz w:val="20"/>
                <w:szCs w:val="20"/>
              </w:rPr>
              <w:t>SEP</w:t>
            </w:r>
            <w:r w:rsidRPr="0081003D">
              <w:rPr>
                <w:sz w:val="20"/>
                <w:szCs w:val="20"/>
                <w:lang w:val="ru-RU"/>
              </w:rPr>
              <w:t>.</w:t>
            </w:r>
          </w:p>
          <w:p w:rsidR="003D1CA6" w:rsidRPr="0081003D" w:rsidRDefault="003D1CA6" w:rsidP="00DA481F">
            <w:pPr>
              <w:keepLines/>
              <w:widowControl w:val="0"/>
              <w:rPr>
                <w:sz w:val="20"/>
                <w:szCs w:val="20"/>
                <w:lang w:val="ru-RU"/>
              </w:rPr>
            </w:pPr>
          </w:p>
        </w:tc>
        <w:tc>
          <w:tcPr>
            <w:tcW w:w="4497" w:type="dxa"/>
          </w:tcPr>
          <w:p w:rsidR="00DA481F" w:rsidRPr="00BF1D39" w:rsidRDefault="0081323A" w:rsidP="00DA481F">
            <w:pPr>
              <w:keepLines/>
              <w:widowControl w:val="0"/>
              <w:rPr>
                <w:sz w:val="20"/>
                <w:szCs w:val="20"/>
              </w:rPr>
            </w:pPr>
            <w:r>
              <w:rPr>
                <w:sz w:val="20"/>
                <w:szCs w:val="20"/>
              </w:rPr>
              <w:t>На протяжении реализации проекта</w:t>
            </w:r>
          </w:p>
        </w:tc>
        <w:tc>
          <w:tcPr>
            <w:tcW w:w="2073" w:type="dxa"/>
            <w:gridSpan w:val="2"/>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DA481F" w:rsidRDefault="00DA481F" w:rsidP="00DA481F">
            <w:pPr>
              <w:keepLines/>
              <w:widowControl w:val="0"/>
              <w:rPr>
                <w:rFonts w:cstheme="minorHAnsi"/>
                <w:sz w:val="20"/>
                <w:szCs w:val="20"/>
              </w:rPr>
            </w:pPr>
          </w:p>
        </w:tc>
      </w:tr>
      <w:tr w:rsidR="00DA481F" w:rsidRPr="00F72F6D" w:rsidTr="003D1CA6">
        <w:trPr>
          <w:cantSplit/>
          <w:trHeight w:val="20"/>
        </w:trPr>
        <w:tc>
          <w:tcPr>
            <w:tcW w:w="14575" w:type="dxa"/>
            <w:gridSpan w:val="5"/>
            <w:shd w:val="clear" w:color="auto" w:fill="F4B083" w:themeFill="accent2" w:themeFillTint="99"/>
          </w:tcPr>
          <w:p w:rsidR="00DA481F" w:rsidRPr="0081003D" w:rsidRDefault="00DA481F" w:rsidP="00DA481F">
            <w:pPr>
              <w:keepLines/>
              <w:widowControl w:val="0"/>
              <w:rPr>
                <w:rFonts w:cstheme="minorHAnsi"/>
                <w:sz w:val="20"/>
                <w:szCs w:val="20"/>
                <w:lang w:val="ru-RU"/>
              </w:rPr>
            </w:pPr>
            <w:r w:rsidRPr="0081003D">
              <w:rPr>
                <w:rFonts w:cstheme="minorHAnsi"/>
                <w:b/>
                <w:sz w:val="20"/>
                <w:szCs w:val="20"/>
                <w:lang w:val="ru-RU"/>
              </w:rPr>
              <w:t>ЭСС 5: ПРИОБРЕТЕНИЕ ЗЕМЛИ, ОГРАНИЧЕНИЯ НА ЗЕМЛЕПОЛЬЗОВАНИЕ И ПРИНУДИТЕЛЬНОЕ ПЕРЕСЕЛЕНИЕ</w:t>
            </w:r>
          </w:p>
        </w:tc>
      </w:tr>
      <w:tr w:rsidR="00DA481F" w:rsidRPr="00FA0A88" w:rsidTr="003D1CA6">
        <w:trPr>
          <w:cantSplit/>
          <w:trHeight w:val="20"/>
        </w:trPr>
        <w:tc>
          <w:tcPr>
            <w:tcW w:w="715" w:type="dxa"/>
          </w:tcPr>
          <w:p w:rsidR="00DA481F" w:rsidRPr="0081003D" w:rsidRDefault="00DA481F" w:rsidP="00DA481F">
            <w:pPr>
              <w:keepLines/>
              <w:widowControl w:val="0"/>
              <w:rPr>
                <w:rFonts w:cstheme="minorHAnsi"/>
                <w:sz w:val="20"/>
                <w:szCs w:val="20"/>
                <w:lang w:val="ru-RU"/>
              </w:rPr>
            </w:pPr>
          </w:p>
        </w:tc>
        <w:tc>
          <w:tcPr>
            <w:tcW w:w="7290" w:type="dxa"/>
          </w:tcPr>
          <w:p w:rsidR="00DA481F" w:rsidRPr="00C91B0B" w:rsidRDefault="00DA481F" w:rsidP="00DA481F">
            <w:pPr>
              <w:keepLines/>
              <w:widowControl w:val="0"/>
              <w:rPr>
                <w:rFonts w:cstheme="minorHAnsi"/>
                <w:sz w:val="20"/>
                <w:szCs w:val="20"/>
              </w:rPr>
            </w:pPr>
            <w:r>
              <w:rPr>
                <w:rFonts w:cstheme="minorHAnsi"/>
                <w:sz w:val="20"/>
                <w:szCs w:val="20"/>
              </w:rPr>
              <w:t>Не имеет значения</w:t>
            </w:r>
          </w:p>
        </w:tc>
        <w:tc>
          <w:tcPr>
            <w:tcW w:w="4497" w:type="dxa"/>
          </w:tcPr>
          <w:p w:rsidR="00DA481F" w:rsidRPr="002768C9" w:rsidRDefault="00DA481F" w:rsidP="00DA481F">
            <w:pPr>
              <w:keepLines/>
              <w:widowControl w:val="0"/>
              <w:rPr>
                <w:rFonts w:cstheme="minorHAnsi"/>
                <w:i/>
                <w:sz w:val="20"/>
                <w:szCs w:val="20"/>
              </w:rPr>
            </w:pPr>
          </w:p>
        </w:tc>
        <w:tc>
          <w:tcPr>
            <w:tcW w:w="2073" w:type="dxa"/>
            <w:gridSpan w:val="2"/>
          </w:tcPr>
          <w:p w:rsidR="00DA481F" w:rsidRPr="00C91B0B" w:rsidRDefault="00DA481F" w:rsidP="00DA481F">
            <w:pPr>
              <w:keepLines/>
              <w:widowControl w:val="0"/>
              <w:rPr>
                <w:rFonts w:cstheme="minorHAnsi"/>
                <w:i/>
                <w:sz w:val="20"/>
                <w:szCs w:val="20"/>
              </w:rPr>
            </w:pPr>
          </w:p>
        </w:tc>
      </w:tr>
      <w:tr w:rsidR="00DA481F" w:rsidRPr="00F72F6D" w:rsidTr="003D1CA6">
        <w:trPr>
          <w:cantSplit/>
          <w:trHeight w:val="20"/>
        </w:trPr>
        <w:tc>
          <w:tcPr>
            <w:tcW w:w="14575" w:type="dxa"/>
            <w:gridSpan w:val="5"/>
            <w:shd w:val="clear" w:color="auto" w:fill="F4B083" w:themeFill="accent2" w:themeFillTint="99"/>
          </w:tcPr>
          <w:p w:rsidR="00DA481F" w:rsidRPr="0081003D" w:rsidRDefault="00DA481F" w:rsidP="00DA481F">
            <w:pPr>
              <w:keepLines/>
              <w:widowControl w:val="0"/>
              <w:rPr>
                <w:rFonts w:cstheme="minorHAnsi"/>
                <w:sz w:val="20"/>
                <w:szCs w:val="20"/>
                <w:lang w:val="ru-RU"/>
              </w:rPr>
            </w:pPr>
            <w:r w:rsidRPr="0081003D">
              <w:rPr>
                <w:rFonts w:cstheme="minorHAnsi"/>
                <w:b/>
                <w:sz w:val="20"/>
                <w:szCs w:val="20"/>
                <w:lang w:val="ru-RU"/>
              </w:rPr>
              <w:t>ЭСС 6: СОХРАНЕНИЕ БИОРАЗНООБРАЗИЯ И УСТОЙЧИВОЕ УПРАВЛЕНИЕ ЖИВЫМИ ПРИРОДНЫМИ РЕСУРСАМИ</w:t>
            </w:r>
          </w:p>
        </w:tc>
      </w:tr>
      <w:tr w:rsidR="00DA481F" w:rsidRPr="00FA0A88" w:rsidTr="003D1CA6">
        <w:trPr>
          <w:cantSplit/>
          <w:trHeight w:val="20"/>
        </w:trPr>
        <w:tc>
          <w:tcPr>
            <w:tcW w:w="715" w:type="dxa"/>
          </w:tcPr>
          <w:p w:rsidR="00DA481F" w:rsidRPr="0081003D" w:rsidRDefault="00DA481F" w:rsidP="00DA481F">
            <w:pPr>
              <w:keepLines/>
              <w:widowControl w:val="0"/>
              <w:rPr>
                <w:rFonts w:cstheme="minorHAnsi"/>
                <w:sz w:val="20"/>
                <w:szCs w:val="20"/>
                <w:lang w:val="ru-RU"/>
              </w:rPr>
            </w:pPr>
          </w:p>
        </w:tc>
        <w:tc>
          <w:tcPr>
            <w:tcW w:w="7290" w:type="dxa"/>
          </w:tcPr>
          <w:p w:rsidR="00DA481F" w:rsidRPr="00C91B0B" w:rsidRDefault="00DA481F" w:rsidP="00DA481F">
            <w:pPr>
              <w:keepLines/>
              <w:widowControl w:val="0"/>
              <w:rPr>
                <w:rFonts w:cstheme="minorHAnsi"/>
                <w:sz w:val="20"/>
                <w:szCs w:val="20"/>
              </w:rPr>
            </w:pPr>
            <w:r>
              <w:rPr>
                <w:rFonts w:cstheme="minorHAnsi"/>
                <w:sz w:val="20"/>
                <w:szCs w:val="20"/>
              </w:rPr>
              <w:t>Не имеет значения</w:t>
            </w:r>
          </w:p>
        </w:tc>
        <w:tc>
          <w:tcPr>
            <w:tcW w:w="4497" w:type="dxa"/>
          </w:tcPr>
          <w:p w:rsidR="00DA481F" w:rsidRPr="002768C9" w:rsidRDefault="00DA481F" w:rsidP="00DA481F">
            <w:pPr>
              <w:keepLines/>
              <w:widowControl w:val="0"/>
              <w:rPr>
                <w:rFonts w:eastAsia="Times New Roman" w:cstheme="minorHAnsi"/>
                <w:bCs/>
                <w:i/>
                <w:sz w:val="20"/>
                <w:szCs w:val="20"/>
              </w:rPr>
            </w:pPr>
          </w:p>
        </w:tc>
        <w:tc>
          <w:tcPr>
            <w:tcW w:w="2073" w:type="dxa"/>
            <w:gridSpan w:val="2"/>
          </w:tcPr>
          <w:p w:rsidR="00DA481F" w:rsidRDefault="00DA481F" w:rsidP="00DA481F">
            <w:pPr>
              <w:keepLines/>
              <w:widowControl w:val="0"/>
              <w:rPr>
                <w:rFonts w:ascii="Calibri" w:hAnsi="Calibri"/>
                <w:i/>
                <w:sz w:val="20"/>
                <w:szCs w:val="20"/>
              </w:rPr>
            </w:pPr>
          </w:p>
        </w:tc>
      </w:tr>
      <w:tr w:rsidR="00DA481F" w:rsidRPr="00F72F6D" w:rsidTr="003D1CA6">
        <w:trPr>
          <w:cantSplit/>
          <w:trHeight w:val="20"/>
        </w:trPr>
        <w:tc>
          <w:tcPr>
            <w:tcW w:w="14575" w:type="dxa"/>
            <w:gridSpan w:val="5"/>
            <w:shd w:val="clear" w:color="auto" w:fill="F4B083" w:themeFill="accent2" w:themeFillTint="99"/>
          </w:tcPr>
          <w:p w:rsidR="00DA481F" w:rsidRPr="0081003D" w:rsidRDefault="00DA481F" w:rsidP="00DA481F">
            <w:pPr>
              <w:keepLines/>
              <w:widowControl w:val="0"/>
              <w:rPr>
                <w:rFonts w:cstheme="minorHAnsi"/>
                <w:sz w:val="20"/>
                <w:szCs w:val="20"/>
                <w:lang w:val="ru-RU"/>
              </w:rPr>
            </w:pPr>
            <w:r w:rsidRPr="0081003D">
              <w:rPr>
                <w:rFonts w:cstheme="minorHAnsi"/>
                <w:b/>
                <w:sz w:val="20"/>
                <w:szCs w:val="20"/>
                <w:lang w:val="ru-RU"/>
              </w:rPr>
              <w:t>ЭСС 7: КОРЕННЫЕ НАРОДЫ/ТРАДИЦИОННЫЕ МЕСТНЫЕ ОБЩИНЫ ТРАДИЦИОННЫХ ОБЩИН В АФРИКАНСКИХ СТРАНАХ К СУЖДУ САХАРЕ</w:t>
            </w:r>
          </w:p>
        </w:tc>
      </w:tr>
      <w:tr w:rsidR="00DA481F" w:rsidRPr="00FA0A88" w:rsidTr="003D1CA6">
        <w:trPr>
          <w:cantSplit/>
          <w:trHeight w:val="20"/>
        </w:trPr>
        <w:tc>
          <w:tcPr>
            <w:tcW w:w="715" w:type="dxa"/>
          </w:tcPr>
          <w:p w:rsidR="00DA481F" w:rsidRPr="0081003D" w:rsidRDefault="00DA481F" w:rsidP="00DA481F">
            <w:pPr>
              <w:keepLines/>
              <w:widowControl w:val="0"/>
              <w:jc w:val="center"/>
              <w:rPr>
                <w:rFonts w:cstheme="minorHAnsi"/>
                <w:sz w:val="20"/>
                <w:szCs w:val="20"/>
                <w:lang w:val="ru-RU"/>
              </w:rPr>
            </w:pPr>
          </w:p>
        </w:tc>
        <w:tc>
          <w:tcPr>
            <w:tcW w:w="13860" w:type="dxa"/>
            <w:gridSpan w:val="4"/>
          </w:tcPr>
          <w:p w:rsidR="00DA481F" w:rsidRPr="00345015" w:rsidRDefault="00DA481F" w:rsidP="00DA481F">
            <w:pPr>
              <w:keepLines/>
              <w:widowControl w:val="0"/>
              <w:rPr>
                <w:rFonts w:cstheme="minorHAnsi"/>
                <w:sz w:val="20"/>
                <w:szCs w:val="20"/>
              </w:rPr>
            </w:pPr>
            <w:r>
              <w:rPr>
                <w:rFonts w:cstheme="minorHAnsi"/>
                <w:sz w:val="20"/>
                <w:szCs w:val="20"/>
              </w:rPr>
              <w:t>Не имеет значения</w:t>
            </w:r>
          </w:p>
        </w:tc>
      </w:tr>
      <w:tr w:rsidR="00DA481F" w:rsidRPr="00FA0A88" w:rsidTr="003D1CA6">
        <w:trPr>
          <w:cantSplit/>
          <w:trHeight w:val="20"/>
        </w:trPr>
        <w:tc>
          <w:tcPr>
            <w:tcW w:w="14575" w:type="dxa"/>
            <w:gridSpan w:val="5"/>
            <w:shd w:val="clear" w:color="auto" w:fill="F4B083" w:themeFill="accent2" w:themeFillTint="99"/>
          </w:tcPr>
          <w:p w:rsidR="00DA481F" w:rsidRPr="00345015" w:rsidRDefault="00DA481F" w:rsidP="00DA481F">
            <w:pPr>
              <w:keepLines/>
              <w:widowControl w:val="0"/>
              <w:rPr>
                <w:rFonts w:cstheme="minorHAnsi"/>
                <w:sz w:val="20"/>
                <w:szCs w:val="20"/>
              </w:rPr>
            </w:pPr>
            <w:r w:rsidRPr="00FA0A88">
              <w:rPr>
                <w:rFonts w:cstheme="minorHAnsi"/>
                <w:b/>
                <w:sz w:val="20"/>
                <w:szCs w:val="20"/>
              </w:rPr>
              <w:t>ЭСС 8: КУЛЬТУРНОЕ НАСЛЕДИЕ</w:t>
            </w:r>
          </w:p>
        </w:tc>
      </w:tr>
      <w:tr w:rsidR="00DA481F" w:rsidRPr="00FA0A88" w:rsidTr="003D1CA6">
        <w:trPr>
          <w:cantSplit/>
          <w:trHeight w:val="20"/>
        </w:trPr>
        <w:tc>
          <w:tcPr>
            <w:tcW w:w="715" w:type="dxa"/>
          </w:tcPr>
          <w:p w:rsidR="00DA481F" w:rsidRPr="00FA0A88" w:rsidRDefault="00DA481F" w:rsidP="00DA481F">
            <w:pPr>
              <w:keepLines/>
              <w:widowControl w:val="0"/>
              <w:jc w:val="center"/>
              <w:rPr>
                <w:rFonts w:cstheme="minorHAnsi"/>
                <w:sz w:val="20"/>
                <w:szCs w:val="20"/>
              </w:rPr>
            </w:pPr>
          </w:p>
        </w:tc>
        <w:tc>
          <w:tcPr>
            <w:tcW w:w="7290" w:type="dxa"/>
          </w:tcPr>
          <w:p w:rsidR="00DA481F" w:rsidRPr="00345015" w:rsidRDefault="00DA481F" w:rsidP="00DA481F">
            <w:pPr>
              <w:keepLines/>
              <w:widowControl w:val="0"/>
              <w:rPr>
                <w:rFonts w:cstheme="minorHAnsi"/>
                <w:sz w:val="20"/>
                <w:szCs w:val="20"/>
              </w:rPr>
            </w:pPr>
            <w:r>
              <w:rPr>
                <w:rFonts w:cstheme="minorHAnsi"/>
                <w:sz w:val="20"/>
                <w:szCs w:val="20"/>
              </w:rPr>
              <w:t>Не имеет значения</w:t>
            </w:r>
          </w:p>
        </w:tc>
        <w:tc>
          <w:tcPr>
            <w:tcW w:w="4497" w:type="dxa"/>
          </w:tcPr>
          <w:p w:rsidR="00DA481F" w:rsidRPr="00345015" w:rsidRDefault="00DA481F" w:rsidP="00DA481F">
            <w:pPr>
              <w:keepLines/>
              <w:widowControl w:val="0"/>
              <w:rPr>
                <w:rFonts w:cstheme="minorHAnsi"/>
                <w:sz w:val="20"/>
                <w:szCs w:val="20"/>
              </w:rPr>
            </w:pPr>
          </w:p>
        </w:tc>
        <w:tc>
          <w:tcPr>
            <w:tcW w:w="2073" w:type="dxa"/>
            <w:gridSpan w:val="2"/>
          </w:tcPr>
          <w:p w:rsidR="00DA481F" w:rsidRPr="00345015" w:rsidRDefault="00DA481F" w:rsidP="00DA481F">
            <w:pPr>
              <w:keepLines/>
              <w:widowControl w:val="0"/>
              <w:rPr>
                <w:rFonts w:cstheme="minorHAnsi"/>
                <w:sz w:val="20"/>
                <w:szCs w:val="20"/>
              </w:rPr>
            </w:pPr>
          </w:p>
        </w:tc>
      </w:tr>
      <w:tr w:rsidR="004773E9" w:rsidRPr="00FA0A88" w:rsidTr="003D1CA6">
        <w:trPr>
          <w:cantSplit/>
          <w:trHeight w:val="20"/>
        </w:trPr>
        <w:tc>
          <w:tcPr>
            <w:tcW w:w="14575" w:type="dxa"/>
            <w:gridSpan w:val="5"/>
            <w:shd w:val="clear" w:color="auto" w:fill="F4B083" w:themeFill="accent2" w:themeFillTint="99"/>
          </w:tcPr>
          <w:p w:rsidR="004773E9" w:rsidRPr="00345015" w:rsidRDefault="004773E9" w:rsidP="00295D89">
            <w:pPr>
              <w:keepLines/>
              <w:widowControl w:val="0"/>
              <w:rPr>
                <w:rFonts w:cstheme="minorHAnsi"/>
                <w:sz w:val="20"/>
                <w:szCs w:val="20"/>
              </w:rPr>
            </w:pPr>
            <w:r w:rsidRPr="00FA0A88">
              <w:rPr>
                <w:rFonts w:cstheme="minorHAnsi"/>
                <w:b/>
                <w:sz w:val="20"/>
                <w:szCs w:val="20"/>
              </w:rPr>
              <w:t>ЭСС 9: ФИНАНСОВЫЕ ПОСРЕДНИКИ</w:t>
            </w:r>
          </w:p>
        </w:tc>
      </w:tr>
      <w:tr w:rsidR="0081323A" w:rsidRPr="00FA0A88" w:rsidTr="003D1CA6">
        <w:trPr>
          <w:cantSplit/>
          <w:trHeight w:val="20"/>
        </w:trPr>
        <w:tc>
          <w:tcPr>
            <w:tcW w:w="715" w:type="dxa"/>
          </w:tcPr>
          <w:p w:rsidR="0081323A" w:rsidRPr="00FA0A88" w:rsidRDefault="0081323A" w:rsidP="0081323A">
            <w:pPr>
              <w:keepLines/>
              <w:widowControl w:val="0"/>
              <w:jc w:val="center"/>
              <w:rPr>
                <w:rFonts w:cstheme="minorHAnsi"/>
                <w:sz w:val="20"/>
                <w:szCs w:val="20"/>
              </w:rPr>
            </w:pPr>
          </w:p>
        </w:tc>
        <w:tc>
          <w:tcPr>
            <w:tcW w:w="7290" w:type="dxa"/>
          </w:tcPr>
          <w:p w:rsidR="0081323A" w:rsidRPr="00345015" w:rsidRDefault="0081323A" w:rsidP="0081323A">
            <w:pPr>
              <w:keepLines/>
              <w:widowControl w:val="0"/>
              <w:rPr>
                <w:rFonts w:cstheme="minorHAnsi"/>
                <w:sz w:val="20"/>
                <w:szCs w:val="20"/>
              </w:rPr>
            </w:pPr>
            <w:r>
              <w:rPr>
                <w:rFonts w:cstheme="minorHAnsi"/>
                <w:sz w:val="20"/>
                <w:szCs w:val="20"/>
              </w:rPr>
              <w:t>Не имеет значения</w:t>
            </w:r>
          </w:p>
        </w:tc>
        <w:tc>
          <w:tcPr>
            <w:tcW w:w="4497" w:type="dxa"/>
          </w:tcPr>
          <w:p w:rsidR="0081323A" w:rsidRPr="00345015" w:rsidRDefault="0081323A" w:rsidP="0081323A">
            <w:pPr>
              <w:keepLines/>
              <w:widowControl w:val="0"/>
              <w:rPr>
                <w:rFonts w:cstheme="minorHAnsi"/>
                <w:sz w:val="20"/>
                <w:szCs w:val="20"/>
              </w:rPr>
            </w:pPr>
          </w:p>
        </w:tc>
        <w:tc>
          <w:tcPr>
            <w:tcW w:w="2073" w:type="dxa"/>
            <w:gridSpan w:val="2"/>
          </w:tcPr>
          <w:p w:rsidR="0081323A" w:rsidRPr="00345015" w:rsidRDefault="0081323A" w:rsidP="0081323A">
            <w:pPr>
              <w:keepLines/>
              <w:widowControl w:val="0"/>
              <w:rPr>
                <w:rFonts w:cstheme="minorHAnsi"/>
                <w:sz w:val="20"/>
                <w:szCs w:val="20"/>
              </w:rPr>
            </w:pPr>
          </w:p>
        </w:tc>
      </w:tr>
      <w:tr w:rsidR="0081323A" w:rsidRPr="00F72F6D" w:rsidTr="003D1CA6">
        <w:trPr>
          <w:cantSplit/>
          <w:trHeight w:val="20"/>
        </w:trPr>
        <w:tc>
          <w:tcPr>
            <w:tcW w:w="14575" w:type="dxa"/>
            <w:gridSpan w:val="5"/>
            <w:shd w:val="clear" w:color="auto" w:fill="F4B083" w:themeFill="accent2" w:themeFillTint="99"/>
          </w:tcPr>
          <w:p w:rsidR="0081323A" w:rsidRPr="0081003D" w:rsidRDefault="0081323A" w:rsidP="0081323A">
            <w:pPr>
              <w:keepLines/>
              <w:widowControl w:val="0"/>
              <w:rPr>
                <w:rFonts w:cstheme="minorHAnsi"/>
                <w:sz w:val="20"/>
                <w:szCs w:val="20"/>
                <w:lang w:val="ru-RU"/>
              </w:rPr>
            </w:pPr>
            <w:r w:rsidRPr="0081003D">
              <w:rPr>
                <w:rFonts w:cstheme="minorHAnsi"/>
                <w:b/>
                <w:sz w:val="20"/>
                <w:szCs w:val="20"/>
                <w:lang w:val="ru-RU"/>
              </w:rPr>
              <w:t>ЭСС 10: ВЗАИМОДЕЙСТВИЕ С ЗАИНТЕРЕСОВАННЫМИ СТОРОНАМИ И РАСКРЫТИЕ ИНФОРМАЦИИ</w:t>
            </w:r>
          </w:p>
        </w:tc>
      </w:tr>
      <w:tr w:rsidR="0081323A" w:rsidRPr="00FA0A88" w:rsidTr="003D1CA6">
        <w:trPr>
          <w:cantSplit/>
          <w:trHeight w:val="20"/>
        </w:trPr>
        <w:tc>
          <w:tcPr>
            <w:tcW w:w="715" w:type="dxa"/>
          </w:tcPr>
          <w:p w:rsidR="0081323A" w:rsidRDefault="0081323A" w:rsidP="0081323A">
            <w:pPr>
              <w:keepLines/>
              <w:widowControl w:val="0"/>
              <w:rPr>
                <w:rFonts w:cstheme="minorHAnsi"/>
                <w:sz w:val="20"/>
                <w:szCs w:val="20"/>
              </w:rPr>
            </w:pPr>
            <w:r>
              <w:rPr>
                <w:rFonts w:cstheme="minorHAnsi"/>
                <w:sz w:val="20"/>
                <w:szCs w:val="20"/>
              </w:rPr>
              <w:t>10.1</w:t>
            </w:r>
          </w:p>
        </w:tc>
        <w:tc>
          <w:tcPr>
            <w:tcW w:w="7290" w:type="dxa"/>
          </w:tcPr>
          <w:p w:rsidR="0081323A" w:rsidRPr="0081003D" w:rsidRDefault="0081323A" w:rsidP="0081323A">
            <w:pPr>
              <w:jc w:val="both"/>
              <w:rPr>
                <w:rFonts w:cstheme="minorHAnsi"/>
                <w:b/>
                <w:color w:val="4472C4" w:themeColor="accent1"/>
                <w:sz w:val="20"/>
                <w:szCs w:val="20"/>
                <w:lang w:val="ru-RU"/>
              </w:rPr>
            </w:pPr>
            <w:r w:rsidRPr="0081003D">
              <w:rPr>
                <w:rFonts w:cstheme="minorHAnsi"/>
                <w:b/>
                <w:color w:val="4472C4" w:themeColor="accent1"/>
                <w:sz w:val="20"/>
                <w:szCs w:val="20"/>
                <w:lang w:val="ru-RU"/>
              </w:rPr>
              <w:t>ПОДГОТОВКА И РЕАЛИЗАЦИЯ ПЛАНА ВЗАИМОДЕЙСТВИЯ С ЗАИНТЕРЕСОВАННЫМИ СТОРОНАМИ</w:t>
            </w:r>
          </w:p>
          <w:p w:rsidR="0081323A" w:rsidRPr="0081003D" w:rsidRDefault="0081323A" w:rsidP="0081323A">
            <w:pPr>
              <w:ind w:right="1"/>
              <w:rPr>
                <w:sz w:val="20"/>
                <w:szCs w:val="20"/>
                <w:lang w:val="ru-RU"/>
              </w:rPr>
            </w:pPr>
            <w:r w:rsidRPr="0081003D">
              <w:rPr>
                <w:sz w:val="20"/>
                <w:szCs w:val="20"/>
                <w:lang w:val="ru-RU"/>
              </w:rPr>
              <w:t>Принять и внедрить ПВЗС для Проекта в соответствии с требованиями Ассоциации и в соответствии с ЭСС10. ПВЗС включает меры, среди прочего, по предоставлению заинтересованным сторонам своевременной, актуальной, понятной и доступной информации, а также консультирование с ними культурно приемлемым образом, без манипуляций, вмешательства, принуждения, дискриминации и запугивания.</w:t>
            </w:r>
          </w:p>
          <w:p w:rsidR="0081323A" w:rsidRPr="0081003D" w:rsidRDefault="0081323A" w:rsidP="0081323A">
            <w:pPr>
              <w:ind w:right="1"/>
              <w:rPr>
                <w:sz w:val="20"/>
                <w:szCs w:val="20"/>
                <w:lang w:val="ru-RU"/>
              </w:rPr>
            </w:pPr>
          </w:p>
          <w:p w:rsidR="0081323A" w:rsidRPr="0081003D" w:rsidRDefault="0081323A" w:rsidP="0081323A">
            <w:pPr>
              <w:ind w:right="1"/>
              <w:rPr>
                <w:sz w:val="20"/>
                <w:szCs w:val="20"/>
                <w:lang w:val="ru-RU"/>
              </w:rPr>
            </w:pPr>
          </w:p>
          <w:p w:rsidR="0081323A" w:rsidRPr="0081003D" w:rsidRDefault="0081323A" w:rsidP="0081323A">
            <w:pPr>
              <w:jc w:val="both"/>
              <w:rPr>
                <w:sz w:val="20"/>
                <w:szCs w:val="20"/>
                <w:lang w:val="ru-RU"/>
              </w:rPr>
            </w:pPr>
            <w:r w:rsidRPr="0081003D">
              <w:rPr>
                <w:sz w:val="20"/>
                <w:szCs w:val="20"/>
                <w:lang w:val="ru-RU"/>
              </w:rPr>
              <w:t>Обновляйте и раскрывайте ПВЗС по мере необходимости в ходе реализации проекта.</w:t>
            </w:r>
          </w:p>
          <w:p w:rsidR="003D1CA6" w:rsidRPr="0081003D" w:rsidRDefault="003D1CA6" w:rsidP="0081323A">
            <w:pPr>
              <w:jc w:val="both"/>
              <w:rPr>
                <w:sz w:val="20"/>
                <w:szCs w:val="20"/>
                <w:lang w:val="ru-RU"/>
              </w:rPr>
            </w:pPr>
          </w:p>
        </w:tc>
        <w:tc>
          <w:tcPr>
            <w:tcW w:w="4497" w:type="dxa"/>
          </w:tcPr>
          <w:p w:rsidR="0081323A" w:rsidRPr="0081003D" w:rsidRDefault="0081323A" w:rsidP="0081323A">
            <w:pPr>
              <w:keepLines/>
              <w:widowControl w:val="0"/>
              <w:jc w:val="both"/>
              <w:rPr>
                <w:rFonts w:cstheme="minorHAnsi"/>
                <w:iCs/>
                <w:sz w:val="20"/>
                <w:szCs w:val="20"/>
                <w:lang w:val="ru-RU"/>
              </w:rPr>
            </w:pPr>
          </w:p>
          <w:p w:rsidR="0081323A" w:rsidRPr="0081003D" w:rsidRDefault="00050611" w:rsidP="00050611">
            <w:pPr>
              <w:autoSpaceDE w:val="0"/>
              <w:autoSpaceDN w:val="0"/>
              <w:adjustRightInd w:val="0"/>
              <w:rPr>
                <w:rFonts w:cstheme="minorHAnsi"/>
                <w:sz w:val="20"/>
                <w:szCs w:val="20"/>
                <w:lang w:val="ru-RU"/>
              </w:rPr>
            </w:pPr>
            <w:r w:rsidRPr="0081003D">
              <w:rPr>
                <w:rFonts w:cstheme="minorHAnsi"/>
                <w:iCs/>
                <w:sz w:val="20"/>
                <w:szCs w:val="20"/>
                <w:lang w:val="ru-RU"/>
              </w:rPr>
              <w:t>Уже подготовлен и обнародован проект ПВЗС, который должен быть обновлен в течение 4 месяцев после вступления Проекта в силу.</w:t>
            </w:r>
            <w:r w:rsidR="0081323A" w:rsidRPr="0081003D">
              <w:rPr>
                <w:sz w:val="20"/>
                <w:szCs w:val="20"/>
                <w:lang w:val="ru-RU"/>
              </w:rPr>
              <w:t>и затем внедрить ПВЗС на протяжении всей реализации Проекта.</w:t>
            </w:r>
          </w:p>
          <w:p w:rsidR="0081323A" w:rsidRPr="0081003D" w:rsidRDefault="0081323A" w:rsidP="0081323A">
            <w:pPr>
              <w:keepLines/>
              <w:widowControl w:val="0"/>
              <w:jc w:val="both"/>
              <w:rPr>
                <w:rFonts w:cstheme="minorHAnsi"/>
                <w:sz w:val="20"/>
                <w:szCs w:val="20"/>
                <w:lang w:val="ru-RU"/>
              </w:rPr>
            </w:pPr>
          </w:p>
          <w:p w:rsidR="0081323A" w:rsidRPr="0081003D" w:rsidRDefault="0081323A" w:rsidP="0081323A">
            <w:pPr>
              <w:keepLines/>
              <w:widowControl w:val="0"/>
              <w:jc w:val="both"/>
              <w:rPr>
                <w:rFonts w:cstheme="minorHAnsi"/>
                <w:iCs/>
                <w:sz w:val="20"/>
                <w:szCs w:val="20"/>
                <w:lang w:val="ru-RU"/>
              </w:rPr>
            </w:pPr>
          </w:p>
        </w:tc>
        <w:tc>
          <w:tcPr>
            <w:tcW w:w="2073" w:type="dxa"/>
            <w:gridSpan w:val="2"/>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81323A" w:rsidRPr="00C91B0B" w:rsidRDefault="0081323A" w:rsidP="0081323A">
            <w:pPr>
              <w:keepLines/>
              <w:widowControl w:val="0"/>
              <w:rPr>
                <w:rFonts w:cstheme="minorHAnsi"/>
                <w:i/>
                <w:sz w:val="20"/>
                <w:szCs w:val="20"/>
              </w:rPr>
            </w:pPr>
          </w:p>
        </w:tc>
      </w:tr>
      <w:tr w:rsidR="0081323A" w:rsidRPr="00FA0A88" w:rsidTr="003D1CA6">
        <w:trPr>
          <w:cantSplit/>
          <w:trHeight w:val="20"/>
        </w:trPr>
        <w:tc>
          <w:tcPr>
            <w:tcW w:w="715" w:type="dxa"/>
          </w:tcPr>
          <w:p w:rsidR="0081323A" w:rsidRDefault="0081323A" w:rsidP="0081323A">
            <w:pPr>
              <w:keepLines/>
              <w:widowControl w:val="0"/>
              <w:rPr>
                <w:rFonts w:cstheme="minorHAnsi"/>
                <w:sz w:val="20"/>
                <w:szCs w:val="20"/>
              </w:rPr>
            </w:pPr>
            <w:r>
              <w:rPr>
                <w:rFonts w:cstheme="minorHAnsi"/>
                <w:sz w:val="20"/>
                <w:szCs w:val="20"/>
              </w:rPr>
              <w:t>10.2</w:t>
            </w:r>
          </w:p>
        </w:tc>
        <w:tc>
          <w:tcPr>
            <w:tcW w:w="7290" w:type="dxa"/>
          </w:tcPr>
          <w:p w:rsidR="0081323A" w:rsidRPr="0081003D" w:rsidRDefault="0081323A" w:rsidP="0081323A">
            <w:pPr>
              <w:keepLines/>
              <w:widowControl w:val="0"/>
              <w:rPr>
                <w:rFonts w:cstheme="minorHAnsi"/>
                <w:b/>
                <w:color w:val="4472C4" w:themeColor="accent1"/>
                <w:sz w:val="20"/>
                <w:szCs w:val="20"/>
                <w:lang w:val="ru-RU"/>
              </w:rPr>
            </w:pPr>
            <w:r w:rsidRPr="0081003D">
              <w:rPr>
                <w:rFonts w:cstheme="minorHAnsi"/>
                <w:b/>
                <w:color w:val="4472C4" w:themeColor="accent1"/>
                <w:sz w:val="20"/>
                <w:szCs w:val="20"/>
                <w:lang w:val="ru-RU"/>
              </w:rPr>
              <w:t>МЕХАНИЗМ РАССМОТРЕНИЯ ЖАЛОБ ПРОЕКТА:</w:t>
            </w:r>
          </w:p>
          <w:p w:rsidR="0081323A" w:rsidRPr="0081003D" w:rsidRDefault="0081323A" w:rsidP="0081323A">
            <w:pPr>
              <w:keepLines/>
              <w:widowControl w:val="0"/>
              <w:rPr>
                <w:rFonts w:cstheme="minorHAnsi"/>
                <w:sz w:val="20"/>
                <w:szCs w:val="20"/>
                <w:lang w:val="ru-RU"/>
              </w:rPr>
            </w:pPr>
            <w:r w:rsidRPr="0081003D">
              <w:rPr>
                <w:rFonts w:cstheme="minorHAnsi"/>
                <w:sz w:val="20"/>
                <w:szCs w:val="20"/>
                <w:lang w:val="ru-RU"/>
              </w:rPr>
              <w:t>В соответствии с ПВЗС создать, опубликовать, поддерживать и использовать доступный механизм рассмотрения жалоб, чтобы получать и способствовать разрешению проблем и жалоб в отношении Проекта, быстро и эффективно, прозрачным образом, приемлемым с культурной точки зрения и легко доступным для всем сторонам, затронутым Проектом, бесплатно и без возмездия, включая жалобы и жалобы, поданные анонимно, в порядке, соответствующем ЭСС 10.</w:t>
            </w:r>
          </w:p>
          <w:p w:rsidR="0081323A" w:rsidRPr="0081003D" w:rsidRDefault="0081323A" w:rsidP="0081323A">
            <w:pPr>
              <w:keepLines/>
              <w:widowControl w:val="0"/>
              <w:rPr>
                <w:rFonts w:cstheme="minorHAnsi"/>
                <w:sz w:val="20"/>
                <w:szCs w:val="20"/>
                <w:lang w:val="ru-RU"/>
              </w:rPr>
            </w:pPr>
          </w:p>
          <w:p w:rsidR="0081323A" w:rsidRPr="0081003D" w:rsidRDefault="0081323A" w:rsidP="0081323A">
            <w:pPr>
              <w:keepLines/>
              <w:widowControl w:val="0"/>
              <w:rPr>
                <w:rFonts w:cstheme="minorHAnsi"/>
                <w:sz w:val="20"/>
                <w:szCs w:val="20"/>
                <w:lang w:val="ru-RU"/>
              </w:rPr>
            </w:pPr>
            <w:r w:rsidRPr="0081003D">
              <w:rPr>
                <w:rFonts w:cstheme="minorHAnsi"/>
                <w:sz w:val="20"/>
                <w:szCs w:val="20"/>
                <w:lang w:val="ru-RU"/>
              </w:rPr>
              <w:t>Механизм рассмотрения жалоб должен быть оборудован для приема, регистрации и содействия разрешению жалоб на СЭН/СГ, в том числе путем направления пострадавших к соответствующим поставщикам услуг по вопросам гендерного насилия, причем все это должно быть безопасным, конфиденциальным и ориентированным на пострадавших способом.</w:t>
            </w:r>
          </w:p>
          <w:p w:rsidR="003D1CA6" w:rsidRPr="0081003D" w:rsidRDefault="003D1CA6" w:rsidP="0081323A">
            <w:pPr>
              <w:keepLines/>
              <w:widowControl w:val="0"/>
              <w:rPr>
                <w:rFonts w:cstheme="minorHAnsi"/>
                <w:sz w:val="20"/>
                <w:szCs w:val="20"/>
                <w:lang w:val="ru-RU"/>
              </w:rPr>
            </w:pPr>
          </w:p>
        </w:tc>
        <w:tc>
          <w:tcPr>
            <w:tcW w:w="4497" w:type="dxa"/>
          </w:tcPr>
          <w:p w:rsidR="0081323A" w:rsidRPr="0081003D" w:rsidRDefault="0081323A" w:rsidP="0081323A">
            <w:pPr>
              <w:keepLines/>
              <w:widowControl w:val="0"/>
              <w:rPr>
                <w:rFonts w:cstheme="minorHAnsi"/>
                <w:iCs/>
                <w:sz w:val="20"/>
                <w:szCs w:val="20"/>
                <w:lang w:val="ru-RU"/>
              </w:rPr>
            </w:pPr>
          </w:p>
          <w:p w:rsidR="0081323A" w:rsidRPr="0081003D" w:rsidRDefault="0081003D" w:rsidP="0081323A">
            <w:pPr>
              <w:ind w:right="65"/>
              <w:rPr>
                <w:rFonts w:cstheme="minorHAnsi"/>
                <w:iCs/>
                <w:sz w:val="20"/>
                <w:szCs w:val="20"/>
                <w:lang w:val="ru-RU"/>
              </w:rPr>
            </w:pPr>
            <w:r>
              <w:rPr>
                <w:rFonts w:cstheme="minorHAnsi"/>
                <w:sz w:val="20"/>
                <w:szCs w:val="20"/>
                <w:lang w:val="ru-RU"/>
              </w:rPr>
              <w:t xml:space="preserve">Установить МРЖ </w:t>
            </w:r>
            <w:r w:rsidR="0081323A" w:rsidRPr="0081003D">
              <w:rPr>
                <w:rFonts w:ascii="Calibri" w:eastAsia="Times New Roman" w:hAnsi="Calibri" w:cs="Arial"/>
                <w:color w:val="000000" w:themeColor="text1"/>
                <w:sz w:val="20"/>
                <w:szCs w:val="20"/>
                <w:lang w:val="ru-RU"/>
              </w:rPr>
              <w:t>до начала проектной деятельности и</w:t>
            </w:r>
            <w:r>
              <w:rPr>
                <w:rFonts w:ascii="Calibri" w:eastAsia="Times New Roman" w:hAnsi="Calibri" w:cs="Arial"/>
                <w:color w:val="000000" w:themeColor="text1"/>
                <w:sz w:val="20"/>
                <w:szCs w:val="20"/>
                <w:lang w:val="ru-RU"/>
              </w:rPr>
              <w:t xml:space="preserve"> </w:t>
            </w:r>
            <w:r w:rsidR="0081323A" w:rsidRPr="0081003D">
              <w:rPr>
                <w:rFonts w:cstheme="minorHAnsi"/>
                <w:sz w:val="20"/>
                <w:szCs w:val="20"/>
                <w:lang w:val="ru-RU"/>
              </w:rPr>
              <w:t>после этого поддерживать и эксплуатировать механизм на протяжении реализации Проекта</w:t>
            </w:r>
          </w:p>
        </w:tc>
        <w:tc>
          <w:tcPr>
            <w:tcW w:w="2073" w:type="dxa"/>
            <w:gridSpan w:val="2"/>
          </w:tcPr>
          <w:p w:rsidR="0081323A" w:rsidRPr="0081003D" w:rsidRDefault="0081323A" w:rsidP="0081323A">
            <w:pPr>
              <w:keepLines/>
              <w:widowControl w:val="0"/>
              <w:rPr>
                <w:rFonts w:cstheme="minorHAnsi"/>
                <w:sz w:val="20"/>
                <w:szCs w:val="20"/>
                <w:lang w:val="ru-RU"/>
              </w:rPr>
            </w:pPr>
          </w:p>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81323A" w:rsidRPr="00EF13DF" w:rsidRDefault="0081323A" w:rsidP="0081323A">
            <w:pPr>
              <w:keepLines/>
              <w:widowControl w:val="0"/>
              <w:rPr>
                <w:rFonts w:cstheme="minorHAnsi"/>
                <w:i/>
                <w:sz w:val="20"/>
                <w:szCs w:val="20"/>
              </w:rPr>
            </w:pPr>
          </w:p>
        </w:tc>
      </w:tr>
      <w:tr w:rsidR="001C793F" w:rsidRPr="00FA0A88" w:rsidTr="003D1CA6">
        <w:trPr>
          <w:cantSplit/>
          <w:trHeight w:val="20"/>
        </w:trPr>
        <w:tc>
          <w:tcPr>
            <w:tcW w:w="715" w:type="dxa"/>
          </w:tcPr>
          <w:p w:rsidR="001C793F" w:rsidRDefault="001C793F" w:rsidP="0081323A">
            <w:pPr>
              <w:keepLines/>
              <w:widowControl w:val="0"/>
              <w:rPr>
                <w:rFonts w:cstheme="minorHAnsi"/>
                <w:sz w:val="20"/>
                <w:szCs w:val="20"/>
              </w:rPr>
            </w:pPr>
            <w:r>
              <w:rPr>
                <w:rFonts w:cstheme="minorHAnsi"/>
                <w:sz w:val="20"/>
                <w:szCs w:val="20"/>
              </w:rPr>
              <w:t>10.3</w:t>
            </w:r>
          </w:p>
        </w:tc>
        <w:tc>
          <w:tcPr>
            <w:tcW w:w="7290" w:type="dxa"/>
          </w:tcPr>
          <w:p w:rsidR="001C793F" w:rsidRPr="0081003D" w:rsidRDefault="001C793F" w:rsidP="0081323A">
            <w:pPr>
              <w:keepLines/>
              <w:widowControl w:val="0"/>
              <w:rPr>
                <w:rFonts w:cstheme="minorHAnsi"/>
                <w:sz w:val="20"/>
                <w:szCs w:val="20"/>
                <w:lang w:val="ru-RU"/>
              </w:rPr>
            </w:pPr>
            <w:r w:rsidRPr="0081003D">
              <w:rPr>
                <w:rFonts w:cstheme="minorHAnsi"/>
                <w:sz w:val="20"/>
                <w:szCs w:val="20"/>
                <w:lang w:val="ru-RU"/>
              </w:rPr>
              <w:t xml:space="preserve">В соответствии с ПВЗС обеспечить проведение всесторонних консультаций с заинтересованными сторонами и заинтересованными сторонами при подготовке </w:t>
            </w:r>
            <w:r w:rsidR="0081003D">
              <w:rPr>
                <w:rFonts w:cstheme="minorHAnsi"/>
                <w:sz w:val="20"/>
                <w:szCs w:val="20"/>
                <w:lang w:val="ru-RU"/>
              </w:rPr>
              <w:t xml:space="preserve">нового дизайна по </w:t>
            </w:r>
            <w:r w:rsidRPr="0081003D">
              <w:rPr>
                <w:rFonts w:cstheme="minorHAnsi"/>
                <w:sz w:val="20"/>
                <w:szCs w:val="20"/>
                <w:lang w:val="ru-RU"/>
              </w:rPr>
              <w:t>УБК.</w:t>
            </w:r>
          </w:p>
          <w:p w:rsidR="003D1CA6" w:rsidRPr="0081003D" w:rsidRDefault="003D1CA6" w:rsidP="0081323A">
            <w:pPr>
              <w:keepLines/>
              <w:widowControl w:val="0"/>
              <w:rPr>
                <w:rFonts w:cstheme="minorHAnsi"/>
                <w:b/>
                <w:color w:val="4472C4" w:themeColor="accent1"/>
                <w:sz w:val="20"/>
                <w:szCs w:val="20"/>
                <w:lang w:val="ru-RU"/>
              </w:rPr>
            </w:pPr>
          </w:p>
        </w:tc>
        <w:tc>
          <w:tcPr>
            <w:tcW w:w="4497" w:type="dxa"/>
          </w:tcPr>
          <w:p w:rsidR="001C793F" w:rsidRDefault="001C793F" w:rsidP="0081323A">
            <w:pPr>
              <w:keepLines/>
              <w:widowControl w:val="0"/>
              <w:rPr>
                <w:rFonts w:cstheme="minorHAnsi"/>
                <w:iCs/>
                <w:sz w:val="20"/>
                <w:szCs w:val="20"/>
              </w:rPr>
            </w:pPr>
            <w:r>
              <w:rPr>
                <w:rFonts w:cstheme="minorHAnsi"/>
                <w:iCs/>
                <w:sz w:val="20"/>
                <w:szCs w:val="20"/>
              </w:rPr>
              <w:t>На протяжении реализации проекта</w:t>
            </w:r>
          </w:p>
        </w:tc>
        <w:tc>
          <w:tcPr>
            <w:tcW w:w="2073" w:type="dxa"/>
            <w:gridSpan w:val="2"/>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1C793F" w:rsidRDefault="001C793F" w:rsidP="0081323A">
            <w:pPr>
              <w:keepLines/>
              <w:widowControl w:val="0"/>
              <w:rPr>
                <w:rFonts w:cstheme="minorHAnsi"/>
                <w:sz w:val="20"/>
                <w:szCs w:val="20"/>
              </w:rPr>
            </w:pPr>
          </w:p>
        </w:tc>
      </w:tr>
      <w:tr w:rsidR="0081323A" w:rsidRPr="00FA0A88" w:rsidTr="003D1CA6">
        <w:trPr>
          <w:cantSplit/>
          <w:trHeight w:val="20"/>
        </w:trPr>
        <w:tc>
          <w:tcPr>
            <w:tcW w:w="14575" w:type="dxa"/>
            <w:gridSpan w:val="5"/>
            <w:shd w:val="clear" w:color="auto" w:fill="F4B083" w:themeFill="accent2" w:themeFillTint="99"/>
          </w:tcPr>
          <w:p w:rsidR="0081323A" w:rsidRPr="003C444E" w:rsidRDefault="0081323A" w:rsidP="0081323A">
            <w:pPr>
              <w:keepLines/>
              <w:widowControl w:val="0"/>
              <w:rPr>
                <w:rFonts w:cstheme="minorHAnsi"/>
                <w:iCs/>
                <w:sz w:val="20"/>
                <w:szCs w:val="20"/>
              </w:rPr>
            </w:pPr>
            <w:r w:rsidRPr="003C444E">
              <w:rPr>
                <w:rFonts w:cstheme="minorHAnsi"/>
                <w:b/>
                <w:iCs/>
                <w:sz w:val="20"/>
                <w:szCs w:val="20"/>
              </w:rPr>
              <w:t>ПОТЕНЦИАЛЬНАЯ ПОДДЕРЖКА (ОБУЧЕНИЕ)</w:t>
            </w:r>
          </w:p>
        </w:tc>
      </w:tr>
      <w:tr w:rsidR="0081323A" w:rsidRPr="00FA0A88" w:rsidTr="003D1CA6">
        <w:trPr>
          <w:cantSplit/>
          <w:trHeight w:val="20"/>
        </w:trPr>
        <w:tc>
          <w:tcPr>
            <w:tcW w:w="715" w:type="dxa"/>
          </w:tcPr>
          <w:p w:rsidR="0081323A" w:rsidRPr="00345015" w:rsidRDefault="0081323A" w:rsidP="0081323A">
            <w:pPr>
              <w:keepLines/>
              <w:widowControl w:val="0"/>
              <w:rPr>
                <w:rFonts w:cstheme="minorHAnsi"/>
                <w:sz w:val="20"/>
                <w:szCs w:val="20"/>
              </w:rPr>
            </w:pPr>
          </w:p>
        </w:tc>
        <w:tc>
          <w:tcPr>
            <w:tcW w:w="7290" w:type="dxa"/>
          </w:tcPr>
          <w:p w:rsidR="0081323A" w:rsidRPr="0081003D" w:rsidRDefault="0081323A" w:rsidP="0081323A">
            <w:pPr>
              <w:keepLines/>
              <w:widowControl w:val="0"/>
              <w:rPr>
                <w:rFonts w:cstheme="minorHAnsi"/>
                <w:sz w:val="20"/>
                <w:szCs w:val="20"/>
                <w:u w:val="single"/>
                <w:lang w:val="ru-RU"/>
              </w:rPr>
            </w:pPr>
            <w:r w:rsidRPr="0081003D">
              <w:rPr>
                <w:rFonts w:cstheme="minorHAnsi"/>
                <w:sz w:val="20"/>
                <w:szCs w:val="20"/>
                <w:u w:val="single"/>
                <w:lang w:val="ru-RU"/>
              </w:rPr>
              <w:t>Темы обучения для персонала, участвующего в реализации Проекта, должны, среди прочего, включать:</w:t>
            </w:r>
          </w:p>
          <w:p w:rsidR="0081323A" w:rsidRPr="0081003D" w:rsidRDefault="0081323A" w:rsidP="0081323A">
            <w:pPr>
              <w:keepLines/>
              <w:widowControl w:val="0"/>
              <w:numPr>
                <w:ilvl w:val="0"/>
                <w:numId w:val="26"/>
              </w:numPr>
              <w:rPr>
                <w:rFonts w:cstheme="minorHAnsi"/>
                <w:sz w:val="20"/>
                <w:szCs w:val="20"/>
                <w:lang w:val="ru-RU"/>
              </w:rPr>
            </w:pPr>
            <w:r w:rsidRPr="0081003D">
              <w:rPr>
                <w:rFonts w:cstheme="minorHAnsi"/>
                <w:sz w:val="20"/>
                <w:szCs w:val="20"/>
                <w:lang w:val="ru-RU"/>
              </w:rPr>
              <w:t>Об</w:t>
            </w:r>
            <w:r w:rsidR="0081003D">
              <w:rPr>
                <w:rFonts w:cstheme="minorHAnsi"/>
                <w:sz w:val="20"/>
                <w:szCs w:val="20"/>
                <w:lang w:val="ru-RU"/>
              </w:rPr>
              <w:t>учение ЭСС для всего персонала О</w:t>
            </w:r>
            <w:r w:rsidRPr="0081003D">
              <w:rPr>
                <w:rFonts w:cstheme="minorHAnsi"/>
                <w:sz w:val="20"/>
                <w:szCs w:val="20"/>
                <w:lang w:val="ru-RU"/>
              </w:rPr>
              <w:t>РП</w:t>
            </w:r>
          </w:p>
          <w:p w:rsidR="0081323A" w:rsidRDefault="0081323A" w:rsidP="0081323A">
            <w:pPr>
              <w:keepLines/>
              <w:widowControl w:val="0"/>
              <w:numPr>
                <w:ilvl w:val="0"/>
                <w:numId w:val="26"/>
              </w:numPr>
              <w:rPr>
                <w:rFonts w:cstheme="minorHAnsi"/>
                <w:sz w:val="20"/>
                <w:szCs w:val="20"/>
              </w:rPr>
            </w:pPr>
            <w:r w:rsidRPr="00883B3E">
              <w:rPr>
                <w:rFonts w:cstheme="minorHAnsi"/>
                <w:sz w:val="20"/>
                <w:szCs w:val="20"/>
              </w:rPr>
              <w:t>Процедуры управления трудовыми ресурсами</w:t>
            </w:r>
          </w:p>
          <w:p w:rsidR="0081323A" w:rsidRDefault="005264DA" w:rsidP="0081323A">
            <w:pPr>
              <w:keepLines/>
              <w:widowControl w:val="0"/>
              <w:numPr>
                <w:ilvl w:val="0"/>
                <w:numId w:val="26"/>
              </w:numPr>
              <w:rPr>
                <w:rFonts w:cstheme="minorHAnsi"/>
                <w:sz w:val="20"/>
                <w:szCs w:val="20"/>
              </w:rPr>
            </w:pPr>
            <w:r>
              <w:rPr>
                <w:rFonts w:cstheme="minorHAnsi"/>
                <w:sz w:val="20"/>
                <w:szCs w:val="20"/>
              </w:rPr>
              <w:t>Контрольный список управления электронными отходами</w:t>
            </w:r>
          </w:p>
          <w:p w:rsidR="0081323A" w:rsidRDefault="0081323A" w:rsidP="0081323A">
            <w:pPr>
              <w:keepLines/>
              <w:widowControl w:val="0"/>
              <w:numPr>
                <w:ilvl w:val="0"/>
                <w:numId w:val="26"/>
              </w:numPr>
              <w:rPr>
                <w:rFonts w:cstheme="minorHAnsi"/>
                <w:sz w:val="20"/>
                <w:szCs w:val="20"/>
              </w:rPr>
            </w:pPr>
            <w:r>
              <w:rPr>
                <w:rFonts w:cstheme="minorHAnsi"/>
                <w:sz w:val="20"/>
                <w:szCs w:val="20"/>
              </w:rPr>
              <w:t>Проведение семинаров для заинтересованных сторон</w:t>
            </w:r>
          </w:p>
          <w:p w:rsidR="0081323A" w:rsidRDefault="0081323A" w:rsidP="0081323A">
            <w:pPr>
              <w:keepLines/>
              <w:widowControl w:val="0"/>
              <w:numPr>
                <w:ilvl w:val="0"/>
                <w:numId w:val="26"/>
              </w:numPr>
              <w:rPr>
                <w:rFonts w:cstheme="minorHAnsi"/>
                <w:sz w:val="20"/>
                <w:szCs w:val="20"/>
              </w:rPr>
            </w:pPr>
            <w:r>
              <w:rPr>
                <w:rFonts w:cstheme="minorHAnsi"/>
                <w:sz w:val="20"/>
                <w:szCs w:val="20"/>
              </w:rPr>
              <w:t>Отчетность и документация</w:t>
            </w:r>
          </w:p>
          <w:p w:rsidR="0081323A" w:rsidRDefault="0081323A" w:rsidP="0081323A">
            <w:pPr>
              <w:keepLines/>
              <w:widowControl w:val="0"/>
              <w:numPr>
                <w:ilvl w:val="0"/>
                <w:numId w:val="26"/>
              </w:numPr>
              <w:rPr>
                <w:rFonts w:cstheme="minorHAnsi"/>
                <w:sz w:val="20"/>
                <w:szCs w:val="20"/>
              </w:rPr>
            </w:pPr>
            <w:r>
              <w:rPr>
                <w:rFonts w:cstheme="minorHAnsi"/>
                <w:sz w:val="20"/>
                <w:szCs w:val="20"/>
                <w:lang w:val="en-GB"/>
              </w:rPr>
              <w:t>Рассмотрение жалоб работников и бенефициаров</w:t>
            </w:r>
          </w:p>
          <w:p w:rsidR="0081323A" w:rsidRPr="0081003D" w:rsidRDefault="0081323A" w:rsidP="0081323A">
            <w:pPr>
              <w:keepLines/>
              <w:widowControl w:val="0"/>
              <w:numPr>
                <w:ilvl w:val="0"/>
                <w:numId w:val="26"/>
              </w:numPr>
              <w:rPr>
                <w:rFonts w:cstheme="minorHAnsi"/>
                <w:sz w:val="20"/>
                <w:szCs w:val="20"/>
                <w:lang w:val="ru-RU"/>
              </w:rPr>
            </w:pPr>
            <w:r w:rsidRPr="0081003D">
              <w:rPr>
                <w:rFonts w:cstheme="minorHAnsi"/>
                <w:sz w:val="20"/>
                <w:szCs w:val="20"/>
                <w:lang w:val="ru-RU"/>
              </w:rPr>
              <w:t>Специальный тематический тренинг по ГН/СЭН/Ш, Кодекс поведения</w:t>
            </w:r>
          </w:p>
        </w:tc>
        <w:tc>
          <w:tcPr>
            <w:tcW w:w="4497" w:type="dxa"/>
          </w:tcPr>
          <w:p w:rsidR="0081323A" w:rsidRPr="003C444E" w:rsidRDefault="0081323A" w:rsidP="0081323A">
            <w:pPr>
              <w:keepLines/>
              <w:widowControl w:val="0"/>
              <w:rPr>
                <w:rFonts w:cstheme="minorHAnsi"/>
                <w:iCs/>
                <w:sz w:val="20"/>
                <w:szCs w:val="20"/>
              </w:rPr>
            </w:pPr>
            <w:r w:rsidRPr="003C444E">
              <w:rPr>
                <w:rFonts w:cstheme="minorHAnsi"/>
                <w:iCs/>
                <w:sz w:val="20"/>
                <w:szCs w:val="20"/>
              </w:rPr>
              <w:t>На протяжении реализации проекта</w:t>
            </w:r>
          </w:p>
        </w:tc>
        <w:tc>
          <w:tcPr>
            <w:tcW w:w="2073" w:type="dxa"/>
            <w:gridSpan w:val="2"/>
          </w:tcPr>
          <w:p w:rsidR="0081003D" w:rsidRPr="00A328EB" w:rsidRDefault="0081003D" w:rsidP="0081003D">
            <w:pPr>
              <w:keepLines/>
              <w:widowControl w:val="0"/>
              <w:rPr>
                <w:sz w:val="20"/>
                <w:szCs w:val="20"/>
              </w:rPr>
            </w:pPr>
            <w:r>
              <w:rPr>
                <w:sz w:val="20"/>
                <w:szCs w:val="20"/>
              </w:rPr>
              <w:t>МТСОМ/О</w:t>
            </w:r>
            <w:r w:rsidRPr="28C3475A">
              <w:rPr>
                <w:sz w:val="20"/>
                <w:szCs w:val="20"/>
              </w:rPr>
              <w:t>РП</w:t>
            </w:r>
          </w:p>
          <w:p w:rsidR="0081323A" w:rsidRPr="00EF13DF" w:rsidRDefault="0081323A" w:rsidP="0081323A">
            <w:pPr>
              <w:keepLines/>
              <w:widowControl w:val="0"/>
              <w:rPr>
                <w:rFonts w:cstheme="minorHAnsi"/>
                <w:i/>
                <w:sz w:val="20"/>
                <w:szCs w:val="20"/>
              </w:rPr>
            </w:pPr>
          </w:p>
        </w:tc>
      </w:tr>
    </w:tbl>
    <w:p w:rsidR="009C0D9F" w:rsidRPr="00FA0A88" w:rsidRDefault="009C0D9F">
      <w:pPr>
        <w:rPr>
          <w:sz w:val="4"/>
          <w:szCs w:val="4"/>
        </w:rPr>
      </w:pPr>
    </w:p>
    <w:p w:rsidR="00701091" w:rsidRDefault="00701091"/>
    <w:sectPr w:rsidR="00701091" w:rsidSect="00A01978">
      <w:headerReference w:type="even" r:id="rId18"/>
      <w:headerReference w:type="default" r:id="rId19"/>
      <w:footerReference w:type="default" r:id="rId20"/>
      <w:headerReference w:type="first" r:id="rId21"/>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DA" w:rsidRDefault="009C05DA" w:rsidP="00E35CB2">
      <w:r>
        <w:separator/>
      </w:r>
    </w:p>
    <w:p w:rsidR="009C05DA" w:rsidRDefault="009C05DA"/>
    <w:p w:rsidR="009C05DA" w:rsidRDefault="009C05DA"/>
    <w:p w:rsidR="009C05DA" w:rsidRDefault="009C05DA"/>
    <w:p w:rsidR="009C05DA" w:rsidRDefault="009C05DA"/>
  </w:endnote>
  <w:endnote w:type="continuationSeparator" w:id="0">
    <w:p w:rsidR="009C05DA" w:rsidRDefault="009C05DA" w:rsidP="00E35CB2">
      <w:r>
        <w:continuationSeparator/>
      </w:r>
    </w:p>
    <w:p w:rsidR="009C05DA" w:rsidRDefault="009C05DA"/>
    <w:p w:rsidR="009C05DA" w:rsidRDefault="009C05DA"/>
    <w:p w:rsidR="009C05DA" w:rsidRDefault="009C05DA"/>
    <w:p w:rsidR="009C05DA" w:rsidRDefault="009C05DA"/>
  </w:endnote>
  <w:endnote w:type="continuationNotice" w:id="1">
    <w:p w:rsidR="009C05DA" w:rsidRDefault="009C0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MS Gothic"/>
    <w:charset w:val="80"/>
    <w:family w:val="roman"/>
    <w:pitch w:val="variable"/>
    <w:sig w:usb0="800002E7" w:usb1="2AC7FCFF" w:usb2="00000012" w:usb3="00000000" w:csb0="0002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A6" w:rsidRDefault="003D1CA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018392"/>
      <w:docPartObj>
        <w:docPartGallery w:val="Page Numbers (Bottom of Page)"/>
        <w:docPartUnique/>
      </w:docPartObj>
    </w:sdtPr>
    <w:sdtEndPr>
      <w:rPr>
        <w:color w:val="7F7F7F" w:themeColor="background1" w:themeShade="7F"/>
        <w:spacing w:val="60"/>
      </w:rPr>
    </w:sdtEndPr>
    <w:sdtContent>
      <w:p w:rsidR="00DD2CC1" w:rsidRDefault="00DD2CC1">
        <w:pPr>
          <w:pStyle w:val="ae"/>
          <w:pBdr>
            <w:top w:val="single" w:sz="4" w:space="1" w:color="D9D9D9" w:themeColor="background1" w:themeShade="D9"/>
          </w:pBdr>
          <w:jc w:val="right"/>
        </w:pPr>
        <w:r>
          <w:fldChar w:fldCharType="begin"/>
        </w:r>
        <w:r>
          <w:instrText xml:space="preserve"> PAGE   \* MERGEFORMAT </w:instrText>
        </w:r>
        <w:r>
          <w:fldChar w:fldCharType="separate"/>
        </w:r>
        <w:r w:rsidR="009C05DA">
          <w:rPr>
            <w:noProof/>
          </w:rPr>
          <w:t>1</w:t>
        </w:r>
        <w:r>
          <w:rPr>
            <w:noProof/>
          </w:rPr>
          <w:fldChar w:fldCharType="end"/>
        </w:r>
        <w:r>
          <w:t>|</w:t>
        </w:r>
        <w:r>
          <w:rPr>
            <w:color w:val="7F7F7F" w:themeColor="background1" w:themeShade="7F"/>
            <w:spacing w:val="60"/>
          </w:rPr>
          <w:t>Страница</w:t>
        </w:r>
      </w:p>
    </w:sdtContent>
  </w:sdt>
  <w:p w:rsidR="00DD2CC1" w:rsidRDefault="00DD2CC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A6" w:rsidRDefault="003D1CA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rsidR="00DD2CC1" w:rsidRDefault="00DD2CC1">
        <w:pPr>
          <w:pStyle w:val="ae"/>
          <w:pBdr>
            <w:top w:val="single" w:sz="4" w:space="1" w:color="D9D9D9" w:themeColor="background1" w:themeShade="D9"/>
          </w:pBdr>
          <w:jc w:val="right"/>
        </w:pPr>
        <w:r>
          <w:fldChar w:fldCharType="begin"/>
        </w:r>
        <w:r>
          <w:instrText xml:space="preserve"> PAGE   \* MERGEFORMAT </w:instrText>
        </w:r>
        <w:r>
          <w:fldChar w:fldCharType="separate"/>
        </w:r>
        <w:r w:rsidR="00F72F6D">
          <w:rPr>
            <w:noProof/>
          </w:rPr>
          <w:t>7</w:t>
        </w:r>
        <w:r>
          <w:rPr>
            <w:noProof/>
          </w:rPr>
          <w:fldChar w:fldCharType="end"/>
        </w:r>
        <w:r>
          <w:t>|</w:t>
        </w:r>
        <w:r>
          <w:rPr>
            <w:color w:val="7F7F7F" w:themeColor="background1" w:themeShade="7F"/>
            <w:spacing w:val="60"/>
          </w:rPr>
          <w:t>Страница</w:t>
        </w:r>
      </w:p>
    </w:sdtContent>
  </w:sdt>
  <w:p w:rsidR="00DD2CC1" w:rsidRDefault="00DD2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DA" w:rsidRDefault="009C05DA" w:rsidP="00E35CB2">
      <w:r>
        <w:separator/>
      </w:r>
    </w:p>
    <w:p w:rsidR="009C05DA" w:rsidRDefault="009C05DA"/>
    <w:p w:rsidR="009C05DA" w:rsidRDefault="009C05DA"/>
    <w:p w:rsidR="009C05DA" w:rsidRDefault="009C05DA"/>
    <w:p w:rsidR="009C05DA" w:rsidRDefault="009C05DA"/>
  </w:footnote>
  <w:footnote w:type="continuationSeparator" w:id="0">
    <w:p w:rsidR="009C05DA" w:rsidRDefault="009C05DA" w:rsidP="00E35CB2">
      <w:r>
        <w:continuationSeparator/>
      </w:r>
    </w:p>
    <w:p w:rsidR="009C05DA" w:rsidRDefault="009C05DA"/>
    <w:p w:rsidR="009C05DA" w:rsidRDefault="009C05DA"/>
    <w:p w:rsidR="009C05DA" w:rsidRDefault="009C05DA"/>
    <w:p w:rsidR="009C05DA" w:rsidRDefault="009C05DA"/>
  </w:footnote>
  <w:footnote w:type="continuationNotice" w:id="1">
    <w:p w:rsidR="009C05DA" w:rsidRDefault="009C05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C1" w:rsidRDefault="00DD2CC1">
    <w:pPr>
      <w:pStyle w:val="ac"/>
    </w:pPr>
    <w:r>
      <w:rPr>
        <w:noProof/>
        <w:lang w:val="ru-RU" w:eastAsia="ru-RU"/>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2CC1" w:rsidRDefault="00DD2CC1"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C1" w:rsidRPr="0081003D" w:rsidRDefault="00DD2CC1" w:rsidP="007B32EE">
    <w:pPr>
      <w:pStyle w:val="ac"/>
      <w:rPr>
        <w:rFonts w:cstheme="minorHAnsi"/>
        <w:b/>
        <w:smallCaps/>
        <w:color w:val="808080" w:themeColor="background1" w:themeShade="80"/>
        <w:sz w:val="18"/>
        <w:szCs w:val="18"/>
        <w:lang w:val="ru-RU"/>
      </w:rPr>
    </w:pPr>
    <w:r w:rsidRPr="00FA0A88">
      <w:rPr>
        <w:rFonts w:cstheme="minorHAnsi"/>
        <w:b/>
        <w:smallCaps/>
        <w:noProof/>
        <w:sz w:val="18"/>
        <w:szCs w:val="18"/>
        <w:lang w:val="ru-RU" w:eastAsia="ru-RU"/>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2CC1" w:rsidRDefault="00DD2CC1"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v:textbox>
              <w10:wrap anchorx="margin" anchory="margin"/>
            </v:shape>
          </w:pict>
        </mc:Fallback>
      </mc:AlternateContent>
    </w:r>
    <w:r w:rsidRPr="0081003D">
      <w:rPr>
        <w:rFonts w:cstheme="minorHAnsi"/>
        <w:b/>
        <w:smallCaps/>
        <w:color w:val="808080" w:themeColor="background1" w:themeShade="80"/>
        <w:sz w:val="18"/>
        <w:szCs w:val="18"/>
        <w:lang w:val="ru-RU"/>
      </w:rPr>
      <w:t>ВСЕМИРНЫЙ БАНК - ПЛАН ЭКОЛОГИЧЕСКИХ И СОЦИАЛЬНЫХ ОБЯЗАТЕЛЬСТВ (</w:t>
    </w:r>
    <w:r w:rsidRPr="00FA0A88">
      <w:rPr>
        <w:rFonts w:cstheme="minorHAnsi"/>
        <w:b/>
        <w:smallCaps/>
        <w:color w:val="808080" w:themeColor="background1" w:themeShade="80"/>
        <w:sz w:val="18"/>
        <w:szCs w:val="18"/>
      </w:rPr>
      <w:t>ESCP</w:t>
    </w:r>
    <w:r w:rsidRPr="0081003D">
      <w:rPr>
        <w:rFonts w:cstheme="minorHAnsi"/>
        <w:b/>
        <w:smallCaps/>
        <w:color w:val="808080" w:themeColor="background1" w:themeShade="80"/>
        <w:sz w:val="18"/>
        <w:szCs w:val="18"/>
        <w:lang w:val="ru-RU"/>
      </w:rPr>
      <w:t>)</w:t>
    </w:r>
  </w:p>
  <w:p w:rsidR="00DD2CC1" w:rsidRPr="0081003D" w:rsidRDefault="00DD2CC1" w:rsidP="00AD0A1F">
    <w:pPr>
      <w:pStyle w:val="ac"/>
      <w:jc w:val="center"/>
      <w:rPr>
        <w:rFonts w:cstheme="minorHAnsi"/>
        <w:b/>
        <w:color w:val="808080" w:themeColor="background1" w:themeShade="80"/>
        <w:sz w:val="24"/>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C1" w:rsidRDefault="00DD2CC1">
    <w:pPr>
      <w:pStyle w:val="ac"/>
    </w:pPr>
    <w:r>
      <w:rPr>
        <w:noProof/>
        <w:lang w:val="ru-RU" w:eastAsia="ru-RU"/>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D2CC1" w:rsidRDefault="00DD2CC1"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C1" w:rsidRDefault="00DD2CC1">
    <w:pPr>
      <w:pStyle w:val="ac"/>
    </w:pPr>
  </w:p>
  <w:p w:rsidR="00DD2CC1" w:rsidRDefault="00DD2CC1"/>
  <w:p w:rsidR="00DD2CC1" w:rsidRDefault="00DD2CC1"/>
  <w:p w:rsidR="00DD2CC1" w:rsidRDefault="00DD2CC1"/>
  <w:p w:rsidR="00DD2CC1" w:rsidRDefault="00DD2C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C1" w:rsidRPr="0081003D" w:rsidRDefault="00DD2CC1" w:rsidP="00FA0A88">
    <w:pPr>
      <w:pStyle w:val="ac"/>
      <w:rPr>
        <w:rFonts w:cstheme="minorHAnsi"/>
        <w:b/>
        <w:color w:val="808080" w:themeColor="background1" w:themeShade="80"/>
        <w:sz w:val="16"/>
        <w:szCs w:val="16"/>
        <w:lang w:val="ru-RU"/>
      </w:rPr>
    </w:pPr>
    <w:r w:rsidRPr="00FA0A88">
      <w:rPr>
        <w:rFonts w:cstheme="minorHAnsi"/>
        <w:b/>
        <w:noProof/>
        <w:sz w:val="18"/>
        <w:szCs w:val="18"/>
        <w:lang w:val="ru-RU" w:eastAsia="ru-RU"/>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mo="http://schemas.microsoft.com/office/mac/office/2008/main" xmlns:mv="urn:schemas-microsoft-com:mac:vml" xmlns:arto="http://schemas.microsoft.com/office/word/2006/arto"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rsidR="00DD2CC1" w:rsidRDefault="00DD2CC1" w:rsidP="000A0AEB">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РАБОЧИЙ ПРОЕКТ</w:t>
                    </w:r>
                  </w:p>
                </w:txbxContent>
              </v:textbox>
              <w10:wrap anchorx="margin" anchory="margin"/>
            </v:shape>
          </w:pict>
        </mc:Fallback>
      </mc:AlternateContent>
    </w:r>
    <w:r w:rsidRPr="0081003D">
      <w:rPr>
        <w:rFonts w:cstheme="minorHAnsi"/>
        <w:b/>
        <w:color w:val="808080" w:themeColor="background1" w:themeShade="80"/>
        <w:sz w:val="18"/>
        <w:szCs w:val="18"/>
        <w:lang w:val="ru-RU"/>
      </w:rPr>
      <w:t>ВСЕМИРНЫЙ БАНК - ПЛАН ЭКОЛОГИЧЕСКИХ И СОЦИАЛЬНЫХ ОБЯЗАТЕЛЬСТВ (</w:t>
    </w:r>
    <w:r w:rsidRPr="00FA0A88">
      <w:rPr>
        <w:rFonts w:cstheme="minorHAnsi"/>
        <w:b/>
        <w:color w:val="808080" w:themeColor="background1" w:themeShade="80"/>
        <w:sz w:val="18"/>
        <w:szCs w:val="18"/>
      </w:rPr>
      <w:t>ESCP</w:t>
    </w:r>
    <w:r w:rsidRPr="0081003D">
      <w:rPr>
        <w:rFonts w:cstheme="minorHAnsi"/>
        <w:b/>
        <w:color w:val="808080" w:themeColor="background1" w:themeShade="80"/>
        <w:sz w:val="18"/>
        <w:szCs w:val="18"/>
        <w:lang w:val="ru-RU"/>
      </w:rPr>
      <w:t>)</w:t>
    </w:r>
    <w:r w:rsidRPr="0081003D">
      <w:rPr>
        <w:rFonts w:cstheme="minorHAnsi"/>
        <w:b/>
        <w:color w:val="808080" w:themeColor="background1" w:themeShade="80"/>
        <w:sz w:val="16"/>
        <w:szCs w:val="16"/>
        <w:lang w:val="ru-RU"/>
      </w:rPr>
      <w:tab/>
    </w:r>
    <w:r w:rsidRPr="0081003D">
      <w:rPr>
        <w:rFonts w:cstheme="minorHAnsi"/>
        <w:b/>
        <w:color w:val="808080" w:themeColor="background1" w:themeShade="80"/>
        <w:sz w:val="16"/>
        <w:szCs w:val="16"/>
        <w:lang w:val="ru-RU"/>
      </w:rPr>
      <w:tab/>
    </w:r>
    <w:r w:rsidRPr="0081003D">
      <w:rPr>
        <w:rFonts w:cstheme="minorHAnsi"/>
        <w:b/>
        <w:color w:val="808080" w:themeColor="background1" w:themeShade="80"/>
        <w:sz w:val="16"/>
        <w:szCs w:val="16"/>
        <w:lang w:val="ru-RU"/>
      </w:rPr>
      <w:tab/>
    </w:r>
  </w:p>
  <w:p w:rsidR="00DD2CC1" w:rsidRPr="0081003D" w:rsidRDefault="00DD2CC1" w:rsidP="000A0AEB">
    <w:pPr>
      <w:pStyle w:val="ac"/>
      <w:rPr>
        <w:rFonts w:cstheme="minorHAnsi"/>
        <w:b/>
        <w:color w:val="808080" w:themeColor="background1" w:themeShade="80"/>
        <w:sz w:val="16"/>
        <w:szCs w:val="16"/>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C1" w:rsidRDefault="00DD2C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64C"/>
    <w:multiLevelType w:val="hybridMultilevel"/>
    <w:tmpl w:val="D0C0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E07"/>
    <w:multiLevelType w:val="hybridMultilevel"/>
    <w:tmpl w:val="ED706424"/>
    <w:lvl w:ilvl="0" w:tplc="04090001">
      <w:start w:val="1"/>
      <w:numFmt w:val="bullet"/>
      <w:lvlText w:val=""/>
      <w:lvlJc w:val="left"/>
      <w:pPr>
        <w:ind w:left="720" w:hanging="360"/>
      </w:pPr>
      <w:rPr>
        <w:rFonts w:ascii="Symbol" w:hAnsi="Symbol" w:hint="default"/>
      </w:rPr>
    </w:lvl>
    <w:lvl w:ilvl="1" w:tplc="D1DA10B2">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539270E8"/>
    <w:lvl w:ilvl="0">
      <w:start w:val="1"/>
      <w:numFmt w:val="decimal"/>
      <w:pStyle w:val="1"/>
      <w:lvlText w:val="%1."/>
      <w:lvlJc w:val="left"/>
      <w:pPr>
        <w:ind w:left="0" w:firstLine="0"/>
      </w:pPr>
      <w:rPr>
        <w:rFonts w:hint="default"/>
        <w:b w:val="0"/>
        <w:bCs w:val="0"/>
        <w:sz w:val="22"/>
        <w:szCs w:val="22"/>
      </w:rPr>
    </w:lvl>
    <w:lvl w:ilvl="1">
      <w:start w:val="1"/>
      <w:numFmt w:val="none"/>
      <w:pStyle w:val="2"/>
      <w:suff w:val="nothing"/>
      <w:lvlText w:val=""/>
      <w:lvlJc w:val="left"/>
      <w:pPr>
        <w:ind w:left="0" w:firstLine="0"/>
      </w:pPr>
      <w:rPr>
        <w:rFonts w:hint="default"/>
        <w:lang w:val="en-US"/>
      </w:rPr>
    </w:lvl>
    <w:lvl w:ilvl="2">
      <w:start w:val="1"/>
      <w:numFmt w:val="upperLetter"/>
      <w:pStyle w:val="3"/>
      <w:lvlText w:val="%3."/>
      <w:lvlJc w:val="left"/>
      <w:pPr>
        <w:ind w:left="450" w:hanging="36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32767" w:firstLine="0"/>
      </w:pPr>
      <w:rPr>
        <w:rFonts w:hint="default"/>
      </w:rPr>
    </w:lvl>
    <w:lvl w:ilvl="5">
      <w:start w:val="1"/>
      <w:numFmt w:val="none"/>
      <w:pStyle w:val="6"/>
      <w:suff w:val="nothing"/>
      <w:lvlText w:val=""/>
      <w:lvlJc w:val="left"/>
      <w:pPr>
        <w:ind w:left="-32767"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2677D85"/>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244A"/>
    <w:multiLevelType w:val="hybridMultilevel"/>
    <w:tmpl w:val="50729D4A"/>
    <w:lvl w:ilvl="0" w:tplc="2886E2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A61C6"/>
    <w:multiLevelType w:val="hybridMultilevel"/>
    <w:tmpl w:val="B4F488DE"/>
    <w:lvl w:ilvl="0" w:tplc="0E0AD334">
      <w:start w:val="1"/>
      <w:numFmt w:val="decimal"/>
      <w:lvlText w:val="%1."/>
      <w:lvlJc w:val="left"/>
      <w:pPr>
        <w:ind w:left="720" w:hanging="360"/>
      </w:pPr>
      <w:rPr>
        <w:sz w:val="20"/>
        <w:szCs w:val="20"/>
      </w:rPr>
    </w:lvl>
    <w:lvl w:ilvl="1" w:tplc="33581C4A">
      <w:start w:val="1"/>
      <w:numFmt w:val="lowerLetter"/>
      <w:lvlText w:val="%2."/>
      <w:lvlJc w:val="left"/>
      <w:pPr>
        <w:ind w:left="1440" w:hanging="360"/>
      </w:pPr>
    </w:lvl>
    <w:lvl w:ilvl="2" w:tplc="A0BA99A2">
      <w:start w:val="1"/>
      <w:numFmt w:val="lowerRoman"/>
      <w:lvlText w:val="%3."/>
      <w:lvlJc w:val="right"/>
      <w:pPr>
        <w:ind w:left="2160" w:hanging="180"/>
      </w:pPr>
    </w:lvl>
    <w:lvl w:ilvl="3" w:tplc="799612A4">
      <w:start w:val="1"/>
      <w:numFmt w:val="decimal"/>
      <w:lvlText w:val="%4."/>
      <w:lvlJc w:val="left"/>
      <w:pPr>
        <w:ind w:left="2880" w:hanging="360"/>
      </w:pPr>
    </w:lvl>
    <w:lvl w:ilvl="4" w:tplc="89E8084A">
      <w:start w:val="1"/>
      <w:numFmt w:val="lowerLetter"/>
      <w:lvlText w:val="%5."/>
      <w:lvlJc w:val="left"/>
      <w:pPr>
        <w:ind w:left="3600" w:hanging="360"/>
      </w:pPr>
    </w:lvl>
    <w:lvl w:ilvl="5" w:tplc="589A6E06">
      <w:start w:val="1"/>
      <w:numFmt w:val="lowerRoman"/>
      <w:lvlText w:val="%6."/>
      <w:lvlJc w:val="right"/>
      <w:pPr>
        <w:ind w:left="4320" w:hanging="180"/>
      </w:pPr>
    </w:lvl>
    <w:lvl w:ilvl="6" w:tplc="6D42D4B8">
      <w:start w:val="1"/>
      <w:numFmt w:val="decimal"/>
      <w:lvlText w:val="%7."/>
      <w:lvlJc w:val="left"/>
      <w:pPr>
        <w:ind w:left="5040" w:hanging="360"/>
      </w:pPr>
    </w:lvl>
    <w:lvl w:ilvl="7" w:tplc="5464EA98">
      <w:start w:val="1"/>
      <w:numFmt w:val="lowerLetter"/>
      <w:lvlText w:val="%8."/>
      <w:lvlJc w:val="left"/>
      <w:pPr>
        <w:ind w:left="5760" w:hanging="360"/>
      </w:pPr>
    </w:lvl>
    <w:lvl w:ilvl="8" w:tplc="844E32B4">
      <w:start w:val="1"/>
      <w:numFmt w:val="lowerRoman"/>
      <w:lvlText w:val="%9."/>
      <w:lvlJc w:val="right"/>
      <w:pPr>
        <w:ind w:left="6480" w:hanging="180"/>
      </w:pPr>
    </w:lvl>
  </w:abstractNum>
  <w:abstractNum w:abstractNumId="12"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5AD6"/>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C257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B8628"/>
    <w:multiLevelType w:val="hybridMultilevel"/>
    <w:tmpl w:val="D9AAEC5E"/>
    <w:lvl w:ilvl="0" w:tplc="64603FBC">
      <w:start w:val="1"/>
      <w:numFmt w:val="decimal"/>
      <w:lvlText w:val="%1."/>
      <w:lvlJc w:val="left"/>
      <w:pPr>
        <w:ind w:left="720" w:hanging="360"/>
      </w:pPr>
    </w:lvl>
    <w:lvl w:ilvl="1" w:tplc="70B69928">
      <w:start w:val="1"/>
      <w:numFmt w:val="lowerLetter"/>
      <w:lvlText w:val="%2."/>
      <w:lvlJc w:val="left"/>
      <w:pPr>
        <w:ind w:left="1440" w:hanging="360"/>
      </w:pPr>
    </w:lvl>
    <w:lvl w:ilvl="2" w:tplc="1F7E79C4">
      <w:start w:val="1"/>
      <w:numFmt w:val="lowerRoman"/>
      <w:lvlText w:val="%3."/>
      <w:lvlJc w:val="right"/>
      <w:pPr>
        <w:ind w:left="2160" w:hanging="180"/>
      </w:pPr>
    </w:lvl>
    <w:lvl w:ilvl="3" w:tplc="CBD8B786">
      <w:start w:val="1"/>
      <w:numFmt w:val="decimal"/>
      <w:lvlText w:val="%4."/>
      <w:lvlJc w:val="left"/>
      <w:pPr>
        <w:ind w:left="2880" w:hanging="360"/>
      </w:pPr>
    </w:lvl>
    <w:lvl w:ilvl="4" w:tplc="2E78045E">
      <w:start w:val="1"/>
      <w:numFmt w:val="lowerLetter"/>
      <w:lvlText w:val="%5."/>
      <w:lvlJc w:val="left"/>
      <w:pPr>
        <w:ind w:left="3600" w:hanging="360"/>
      </w:pPr>
    </w:lvl>
    <w:lvl w:ilvl="5" w:tplc="FA367868">
      <w:start w:val="1"/>
      <w:numFmt w:val="lowerRoman"/>
      <w:lvlText w:val="%6."/>
      <w:lvlJc w:val="right"/>
      <w:pPr>
        <w:ind w:left="4320" w:hanging="180"/>
      </w:pPr>
    </w:lvl>
    <w:lvl w:ilvl="6" w:tplc="CA2EC20E">
      <w:start w:val="1"/>
      <w:numFmt w:val="decimal"/>
      <w:lvlText w:val="%7."/>
      <w:lvlJc w:val="left"/>
      <w:pPr>
        <w:ind w:left="5040" w:hanging="360"/>
      </w:pPr>
    </w:lvl>
    <w:lvl w:ilvl="7" w:tplc="1F4C2D96">
      <w:start w:val="1"/>
      <w:numFmt w:val="lowerLetter"/>
      <w:lvlText w:val="%8."/>
      <w:lvlJc w:val="left"/>
      <w:pPr>
        <w:ind w:left="5760" w:hanging="360"/>
      </w:pPr>
    </w:lvl>
    <w:lvl w:ilvl="8" w:tplc="4C921152">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A7E59"/>
    <w:multiLevelType w:val="hybridMultilevel"/>
    <w:tmpl w:val="CCFA2C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8"/>
  </w:num>
  <w:num w:numId="2">
    <w:abstractNumId w:val="29"/>
  </w:num>
  <w:num w:numId="3">
    <w:abstractNumId w:val="14"/>
  </w:num>
  <w:num w:numId="4">
    <w:abstractNumId w:val="30"/>
  </w:num>
  <w:num w:numId="5">
    <w:abstractNumId w:val="27"/>
  </w:num>
  <w:num w:numId="6">
    <w:abstractNumId w:val="23"/>
  </w:num>
  <w:num w:numId="7">
    <w:abstractNumId w:val="32"/>
  </w:num>
  <w:num w:numId="8">
    <w:abstractNumId w:val="5"/>
  </w:num>
  <w:num w:numId="9">
    <w:abstractNumId w:val="17"/>
  </w:num>
  <w:num w:numId="10">
    <w:abstractNumId w:val="4"/>
  </w:num>
  <w:num w:numId="11">
    <w:abstractNumId w:val="25"/>
  </w:num>
  <w:num w:numId="12">
    <w:abstractNumId w:val="16"/>
  </w:num>
  <w:num w:numId="13">
    <w:abstractNumId w:val="12"/>
  </w:num>
  <w:num w:numId="14">
    <w:abstractNumId w:val="10"/>
  </w:num>
  <w:num w:numId="15">
    <w:abstractNumId w:val="26"/>
  </w:num>
  <w:num w:numId="16">
    <w:abstractNumId w:val="24"/>
  </w:num>
  <w:num w:numId="17">
    <w:abstractNumId w:val="31"/>
  </w:num>
  <w:num w:numId="18">
    <w:abstractNumId w:val="21"/>
  </w:num>
  <w:num w:numId="19">
    <w:abstractNumId w:val="1"/>
  </w:num>
  <w:num w:numId="20">
    <w:abstractNumId w:val="18"/>
  </w:num>
  <w:num w:numId="21">
    <w:abstractNumId w:val="7"/>
  </w:num>
  <w:num w:numId="22">
    <w:abstractNumId w:val="3"/>
  </w:num>
  <w:num w:numId="23">
    <w:abstractNumId w:val="20"/>
  </w:num>
  <w:num w:numId="24">
    <w:abstractNumId w:val="6"/>
  </w:num>
  <w:num w:numId="25">
    <w:abstractNumId w:val="19"/>
  </w:num>
  <w:num w:numId="26">
    <w:abstractNumId w:val="22"/>
  </w:num>
  <w:num w:numId="27">
    <w:abstractNumId w:val="0"/>
  </w:num>
  <w:num w:numId="28">
    <w:abstractNumId w:val="9"/>
  </w:num>
  <w:num w:numId="29">
    <w:abstractNumId w:val="2"/>
  </w:num>
  <w:num w:numId="30">
    <w:abstractNumId w:val="13"/>
  </w:num>
  <w:num w:numId="31">
    <w:abstractNumId w:val="15"/>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zNLCwNDMzMbO0tDRQ0lEKTi0uzszPAykwqQUA2TfI+ywAAAA="/>
  </w:docVars>
  <w:rsids>
    <w:rsidRoot w:val="00E35CB2"/>
    <w:rsid w:val="000020D9"/>
    <w:rsid w:val="00002B96"/>
    <w:rsid w:val="00003464"/>
    <w:rsid w:val="000034DD"/>
    <w:rsid w:val="00004B61"/>
    <w:rsid w:val="0000731B"/>
    <w:rsid w:val="0001001E"/>
    <w:rsid w:val="00010984"/>
    <w:rsid w:val="00011EBF"/>
    <w:rsid w:val="000124AF"/>
    <w:rsid w:val="000132C7"/>
    <w:rsid w:val="00013663"/>
    <w:rsid w:val="00015A47"/>
    <w:rsid w:val="0001758C"/>
    <w:rsid w:val="00021A5C"/>
    <w:rsid w:val="00022B03"/>
    <w:rsid w:val="00022CE4"/>
    <w:rsid w:val="00023E06"/>
    <w:rsid w:val="00025DE4"/>
    <w:rsid w:val="0002686D"/>
    <w:rsid w:val="00026C40"/>
    <w:rsid w:val="00031B09"/>
    <w:rsid w:val="00033CA0"/>
    <w:rsid w:val="00034B2F"/>
    <w:rsid w:val="000365DC"/>
    <w:rsid w:val="00036F96"/>
    <w:rsid w:val="00040743"/>
    <w:rsid w:val="00040EA0"/>
    <w:rsid w:val="00044394"/>
    <w:rsid w:val="00044B9D"/>
    <w:rsid w:val="000468DE"/>
    <w:rsid w:val="00047A48"/>
    <w:rsid w:val="00050611"/>
    <w:rsid w:val="00050BF8"/>
    <w:rsid w:val="00051F1D"/>
    <w:rsid w:val="000524E4"/>
    <w:rsid w:val="00052CD3"/>
    <w:rsid w:val="00053C5B"/>
    <w:rsid w:val="0005481F"/>
    <w:rsid w:val="000561A4"/>
    <w:rsid w:val="000564F8"/>
    <w:rsid w:val="00057C41"/>
    <w:rsid w:val="000623D2"/>
    <w:rsid w:val="00066E4A"/>
    <w:rsid w:val="000702EA"/>
    <w:rsid w:val="00070E48"/>
    <w:rsid w:val="0007175F"/>
    <w:rsid w:val="00071F61"/>
    <w:rsid w:val="000752A9"/>
    <w:rsid w:val="00082053"/>
    <w:rsid w:val="000831D0"/>
    <w:rsid w:val="00084B3D"/>
    <w:rsid w:val="00085C13"/>
    <w:rsid w:val="00090A32"/>
    <w:rsid w:val="00090EBA"/>
    <w:rsid w:val="00091C47"/>
    <w:rsid w:val="000940D6"/>
    <w:rsid w:val="0009509F"/>
    <w:rsid w:val="000965E2"/>
    <w:rsid w:val="000A0AEB"/>
    <w:rsid w:val="000A1E89"/>
    <w:rsid w:val="000A3764"/>
    <w:rsid w:val="000A38EB"/>
    <w:rsid w:val="000A419E"/>
    <w:rsid w:val="000A65F3"/>
    <w:rsid w:val="000B0093"/>
    <w:rsid w:val="000B1513"/>
    <w:rsid w:val="000B3B0A"/>
    <w:rsid w:val="000B4637"/>
    <w:rsid w:val="000B5A22"/>
    <w:rsid w:val="000B6C87"/>
    <w:rsid w:val="000B7699"/>
    <w:rsid w:val="000C0CEF"/>
    <w:rsid w:val="000C1D2E"/>
    <w:rsid w:val="000C4140"/>
    <w:rsid w:val="000C42E8"/>
    <w:rsid w:val="000C6117"/>
    <w:rsid w:val="000D043C"/>
    <w:rsid w:val="000D1A02"/>
    <w:rsid w:val="000D2EC0"/>
    <w:rsid w:val="000D3122"/>
    <w:rsid w:val="000D32EF"/>
    <w:rsid w:val="000D3946"/>
    <w:rsid w:val="000D56BB"/>
    <w:rsid w:val="000D79C6"/>
    <w:rsid w:val="000E264F"/>
    <w:rsid w:val="000E2E89"/>
    <w:rsid w:val="000E4984"/>
    <w:rsid w:val="000F0638"/>
    <w:rsid w:val="000F0DFB"/>
    <w:rsid w:val="000F13B7"/>
    <w:rsid w:val="000F2E62"/>
    <w:rsid w:val="000F7C24"/>
    <w:rsid w:val="000F7D8D"/>
    <w:rsid w:val="00100272"/>
    <w:rsid w:val="00102036"/>
    <w:rsid w:val="0010430A"/>
    <w:rsid w:val="00106028"/>
    <w:rsid w:val="001062CF"/>
    <w:rsid w:val="00110845"/>
    <w:rsid w:val="001130FD"/>
    <w:rsid w:val="00114532"/>
    <w:rsid w:val="00116DCB"/>
    <w:rsid w:val="00122EB9"/>
    <w:rsid w:val="001247AD"/>
    <w:rsid w:val="0012625A"/>
    <w:rsid w:val="00126D90"/>
    <w:rsid w:val="00132C21"/>
    <w:rsid w:val="00133BC8"/>
    <w:rsid w:val="00134E29"/>
    <w:rsid w:val="00136808"/>
    <w:rsid w:val="00137B41"/>
    <w:rsid w:val="001406E6"/>
    <w:rsid w:val="0014113C"/>
    <w:rsid w:val="00142A09"/>
    <w:rsid w:val="00142B1E"/>
    <w:rsid w:val="00145CA7"/>
    <w:rsid w:val="001465A4"/>
    <w:rsid w:val="00146A78"/>
    <w:rsid w:val="00146AF0"/>
    <w:rsid w:val="00146BAB"/>
    <w:rsid w:val="00147DBF"/>
    <w:rsid w:val="001511D7"/>
    <w:rsid w:val="0015236B"/>
    <w:rsid w:val="0015241F"/>
    <w:rsid w:val="00152BEF"/>
    <w:rsid w:val="00152CC3"/>
    <w:rsid w:val="00154D0A"/>
    <w:rsid w:val="001609E4"/>
    <w:rsid w:val="0016519A"/>
    <w:rsid w:val="00165F8C"/>
    <w:rsid w:val="001677FC"/>
    <w:rsid w:val="00170978"/>
    <w:rsid w:val="00170A10"/>
    <w:rsid w:val="001722BA"/>
    <w:rsid w:val="001735CA"/>
    <w:rsid w:val="0017533F"/>
    <w:rsid w:val="00175BD5"/>
    <w:rsid w:val="001768F0"/>
    <w:rsid w:val="001778FE"/>
    <w:rsid w:val="00177A87"/>
    <w:rsid w:val="00180640"/>
    <w:rsid w:val="00181C52"/>
    <w:rsid w:val="00181CF7"/>
    <w:rsid w:val="001834AE"/>
    <w:rsid w:val="00184709"/>
    <w:rsid w:val="001878F9"/>
    <w:rsid w:val="001916A5"/>
    <w:rsid w:val="00194098"/>
    <w:rsid w:val="001964AC"/>
    <w:rsid w:val="0019652B"/>
    <w:rsid w:val="00197015"/>
    <w:rsid w:val="00197E5B"/>
    <w:rsid w:val="001A1149"/>
    <w:rsid w:val="001A44BB"/>
    <w:rsid w:val="001A7BD5"/>
    <w:rsid w:val="001B1C29"/>
    <w:rsid w:val="001B23DD"/>
    <w:rsid w:val="001B31A3"/>
    <w:rsid w:val="001B33BA"/>
    <w:rsid w:val="001B452C"/>
    <w:rsid w:val="001B5562"/>
    <w:rsid w:val="001C2EBA"/>
    <w:rsid w:val="001C34CD"/>
    <w:rsid w:val="001C410B"/>
    <w:rsid w:val="001C5FAA"/>
    <w:rsid w:val="001C793F"/>
    <w:rsid w:val="001D2432"/>
    <w:rsid w:val="001D2466"/>
    <w:rsid w:val="001D4EE0"/>
    <w:rsid w:val="001D672E"/>
    <w:rsid w:val="001D78A8"/>
    <w:rsid w:val="001D7ABD"/>
    <w:rsid w:val="001E0182"/>
    <w:rsid w:val="001E4DD8"/>
    <w:rsid w:val="001E56CE"/>
    <w:rsid w:val="001E69BA"/>
    <w:rsid w:val="001E72D4"/>
    <w:rsid w:val="001E7CAB"/>
    <w:rsid w:val="001F0364"/>
    <w:rsid w:val="001F05A7"/>
    <w:rsid w:val="001F12ED"/>
    <w:rsid w:val="001F1A01"/>
    <w:rsid w:val="001F331F"/>
    <w:rsid w:val="001F3344"/>
    <w:rsid w:val="001F3A18"/>
    <w:rsid w:val="001F4109"/>
    <w:rsid w:val="001F58D6"/>
    <w:rsid w:val="002000B2"/>
    <w:rsid w:val="002034B8"/>
    <w:rsid w:val="002034F1"/>
    <w:rsid w:val="002040D1"/>
    <w:rsid w:val="00207CFE"/>
    <w:rsid w:val="00211E42"/>
    <w:rsid w:val="00212CD2"/>
    <w:rsid w:val="002135DD"/>
    <w:rsid w:val="00213C90"/>
    <w:rsid w:val="00216D8D"/>
    <w:rsid w:val="002216CD"/>
    <w:rsid w:val="00222D62"/>
    <w:rsid w:val="0022366B"/>
    <w:rsid w:val="00223773"/>
    <w:rsid w:val="00224C33"/>
    <w:rsid w:val="00225D5A"/>
    <w:rsid w:val="00230427"/>
    <w:rsid w:val="00230856"/>
    <w:rsid w:val="002368BB"/>
    <w:rsid w:val="00237EB7"/>
    <w:rsid w:val="00242375"/>
    <w:rsid w:val="00244BC3"/>
    <w:rsid w:val="002464A5"/>
    <w:rsid w:val="00253388"/>
    <w:rsid w:val="00255AC2"/>
    <w:rsid w:val="00256E8D"/>
    <w:rsid w:val="00256EBB"/>
    <w:rsid w:val="0025700D"/>
    <w:rsid w:val="002605AE"/>
    <w:rsid w:val="00261D7F"/>
    <w:rsid w:val="0026207B"/>
    <w:rsid w:val="002645DA"/>
    <w:rsid w:val="00266207"/>
    <w:rsid w:val="00266460"/>
    <w:rsid w:val="00271AEB"/>
    <w:rsid w:val="0027280B"/>
    <w:rsid w:val="00275063"/>
    <w:rsid w:val="002759C3"/>
    <w:rsid w:val="00276158"/>
    <w:rsid w:val="002768C9"/>
    <w:rsid w:val="00277AF3"/>
    <w:rsid w:val="002805FD"/>
    <w:rsid w:val="0028106F"/>
    <w:rsid w:val="002828D8"/>
    <w:rsid w:val="00284ABA"/>
    <w:rsid w:val="00284B56"/>
    <w:rsid w:val="002900CC"/>
    <w:rsid w:val="0029168A"/>
    <w:rsid w:val="0029223F"/>
    <w:rsid w:val="002937A9"/>
    <w:rsid w:val="0029484C"/>
    <w:rsid w:val="0029535A"/>
    <w:rsid w:val="00295B57"/>
    <w:rsid w:val="00295D89"/>
    <w:rsid w:val="0029679B"/>
    <w:rsid w:val="0029784A"/>
    <w:rsid w:val="00297AB6"/>
    <w:rsid w:val="002A07CC"/>
    <w:rsid w:val="002A0C04"/>
    <w:rsid w:val="002A162B"/>
    <w:rsid w:val="002A1E0B"/>
    <w:rsid w:val="002A67AD"/>
    <w:rsid w:val="002B04DB"/>
    <w:rsid w:val="002B432F"/>
    <w:rsid w:val="002B5849"/>
    <w:rsid w:val="002B6CD2"/>
    <w:rsid w:val="002C1196"/>
    <w:rsid w:val="002C3D47"/>
    <w:rsid w:val="002C4801"/>
    <w:rsid w:val="002C5A09"/>
    <w:rsid w:val="002C6763"/>
    <w:rsid w:val="002C7822"/>
    <w:rsid w:val="002C7ADE"/>
    <w:rsid w:val="002D36AF"/>
    <w:rsid w:val="002D4AA2"/>
    <w:rsid w:val="002D5209"/>
    <w:rsid w:val="002D5E0A"/>
    <w:rsid w:val="002D5E3A"/>
    <w:rsid w:val="002D6B3D"/>
    <w:rsid w:val="002D7B18"/>
    <w:rsid w:val="002E1042"/>
    <w:rsid w:val="002E454F"/>
    <w:rsid w:val="002E45B4"/>
    <w:rsid w:val="002E55FE"/>
    <w:rsid w:val="002E659F"/>
    <w:rsid w:val="002E6A93"/>
    <w:rsid w:val="002E7419"/>
    <w:rsid w:val="002F0B51"/>
    <w:rsid w:val="002F16DD"/>
    <w:rsid w:val="002F51D1"/>
    <w:rsid w:val="002F64CF"/>
    <w:rsid w:val="002F72C2"/>
    <w:rsid w:val="0030060B"/>
    <w:rsid w:val="00301D4F"/>
    <w:rsid w:val="00304827"/>
    <w:rsid w:val="00304B83"/>
    <w:rsid w:val="00305BCF"/>
    <w:rsid w:val="00305E49"/>
    <w:rsid w:val="0030691E"/>
    <w:rsid w:val="00310304"/>
    <w:rsid w:val="003108D8"/>
    <w:rsid w:val="00310A80"/>
    <w:rsid w:val="00311802"/>
    <w:rsid w:val="00312382"/>
    <w:rsid w:val="00312CC6"/>
    <w:rsid w:val="0031697C"/>
    <w:rsid w:val="00316C77"/>
    <w:rsid w:val="00316E2F"/>
    <w:rsid w:val="003175F7"/>
    <w:rsid w:val="00321083"/>
    <w:rsid w:val="003259FB"/>
    <w:rsid w:val="00325A2C"/>
    <w:rsid w:val="00327348"/>
    <w:rsid w:val="00331885"/>
    <w:rsid w:val="00332FCC"/>
    <w:rsid w:val="003378DC"/>
    <w:rsid w:val="00344A0C"/>
    <w:rsid w:val="00345015"/>
    <w:rsid w:val="00347F05"/>
    <w:rsid w:val="00350E31"/>
    <w:rsid w:val="00352D91"/>
    <w:rsid w:val="00353AD1"/>
    <w:rsid w:val="003544F3"/>
    <w:rsid w:val="00354AD9"/>
    <w:rsid w:val="00355304"/>
    <w:rsid w:val="00356C62"/>
    <w:rsid w:val="003570EB"/>
    <w:rsid w:val="00357CE9"/>
    <w:rsid w:val="003600CB"/>
    <w:rsid w:val="0036097D"/>
    <w:rsid w:val="00364688"/>
    <w:rsid w:val="00365763"/>
    <w:rsid w:val="00366015"/>
    <w:rsid w:val="00367603"/>
    <w:rsid w:val="00367F16"/>
    <w:rsid w:val="0037065E"/>
    <w:rsid w:val="0037259C"/>
    <w:rsid w:val="0037394C"/>
    <w:rsid w:val="0037539E"/>
    <w:rsid w:val="00375BD0"/>
    <w:rsid w:val="00377019"/>
    <w:rsid w:val="00381777"/>
    <w:rsid w:val="003831F4"/>
    <w:rsid w:val="0038398E"/>
    <w:rsid w:val="00383C2C"/>
    <w:rsid w:val="003851E2"/>
    <w:rsid w:val="0038605C"/>
    <w:rsid w:val="00386672"/>
    <w:rsid w:val="003918D9"/>
    <w:rsid w:val="003939F1"/>
    <w:rsid w:val="003974D6"/>
    <w:rsid w:val="003A2363"/>
    <w:rsid w:val="003A27BF"/>
    <w:rsid w:val="003B144F"/>
    <w:rsid w:val="003B30FB"/>
    <w:rsid w:val="003B377E"/>
    <w:rsid w:val="003B5E96"/>
    <w:rsid w:val="003B6921"/>
    <w:rsid w:val="003C0EBA"/>
    <w:rsid w:val="003C1830"/>
    <w:rsid w:val="003C1D4C"/>
    <w:rsid w:val="003C2002"/>
    <w:rsid w:val="003C444E"/>
    <w:rsid w:val="003C72AD"/>
    <w:rsid w:val="003D1CA6"/>
    <w:rsid w:val="003D2E81"/>
    <w:rsid w:val="003D3019"/>
    <w:rsid w:val="003D6061"/>
    <w:rsid w:val="003E1D7B"/>
    <w:rsid w:val="003E27B2"/>
    <w:rsid w:val="003E41FE"/>
    <w:rsid w:val="003E6028"/>
    <w:rsid w:val="003E6299"/>
    <w:rsid w:val="003F1D03"/>
    <w:rsid w:val="003F32EC"/>
    <w:rsid w:val="003F4F61"/>
    <w:rsid w:val="003F515E"/>
    <w:rsid w:val="003F51D0"/>
    <w:rsid w:val="003F5754"/>
    <w:rsid w:val="003F7918"/>
    <w:rsid w:val="0040050B"/>
    <w:rsid w:val="00402C16"/>
    <w:rsid w:val="00403D18"/>
    <w:rsid w:val="00404812"/>
    <w:rsid w:val="00406EF6"/>
    <w:rsid w:val="004075D2"/>
    <w:rsid w:val="004137A2"/>
    <w:rsid w:val="0041418E"/>
    <w:rsid w:val="004173F6"/>
    <w:rsid w:val="00417D70"/>
    <w:rsid w:val="0042015D"/>
    <w:rsid w:val="00421ECE"/>
    <w:rsid w:val="004222F1"/>
    <w:rsid w:val="00422BDD"/>
    <w:rsid w:val="00423785"/>
    <w:rsid w:val="00423CAC"/>
    <w:rsid w:val="00424525"/>
    <w:rsid w:val="00425CD3"/>
    <w:rsid w:val="0043008C"/>
    <w:rsid w:val="0043065D"/>
    <w:rsid w:val="00431A51"/>
    <w:rsid w:val="0043251B"/>
    <w:rsid w:val="00433B26"/>
    <w:rsid w:val="004362AF"/>
    <w:rsid w:val="004364F2"/>
    <w:rsid w:val="00436D04"/>
    <w:rsid w:val="0043735A"/>
    <w:rsid w:val="00437F32"/>
    <w:rsid w:val="0044235C"/>
    <w:rsid w:val="004472E6"/>
    <w:rsid w:val="0045080E"/>
    <w:rsid w:val="00450E80"/>
    <w:rsid w:val="004511E3"/>
    <w:rsid w:val="0046130D"/>
    <w:rsid w:val="004626CF"/>
    <w:rsid w:val="004626F9"/>
    <w:rsid w:val="004635A1"/>
    <w:rsid w:val="0046390A"/>
    <w:rsid w:val="004645EA"/>
    <w:rsid w:val="0046469D"/>
    <w:rsid w:val="004650CC"/>
    <w:rsid w:val="0046582A"/>
    <w:rsid w:val="00470040"/>
    <w:rsid w:val="00470A41"/>
    <w:rsid w:val="00470E64"/>
    <w:rsid w:val="00471255"/>
    <w:rsid w:val="00472203"/>
    <w:rsid w:val="004728A0"/>
    <w:rsid w:val="00474BE5"/>
    <w:rsid w:val="0047550F"/>
    <w:rsid w:val="00475D41"/>
    <w:rsid w:val="00475DE9"/>
    <w:rsid w:val="004773E9"/>
    <w:rsid w:val="0048212D"/>
    <w:rsid w:val="00482BBC"/>
    <w:rsid w:val="00484356"/>
    <w:rsid w:val="00484A88"/>
    <w:rsid w:val="00490277"/>
    <w:rsid w:val="004904F8"/>
    <w:rsid w:val="004909BA"/>
    <w:rsid w:val="00491701"/>
    <w:rsid w:val="00492173"/>
    <w:rsid w:val="00493FB9"/>
    <w:rsid w:val="004942C4"/>
    <w:rsid w:val="00495103"/>
    <w:rsid w:val="004973A4"/>
    <w:rsid w:val="00497F9A"/>
    <w:rsid w:val="004A302E"/>
    <w:rsid w:val="004A3D29"/>
    <w:rsid w:val="004A5380"/>
    <w:rsid w:val="004A7DCB"/>
    <w:rsid w:val="004B006E"/>
    <w:rsid w:val="004B01B1"/>
    <w:rsid w:val="004B10B9"/>
    <w:rsid w:val="004B1DFA"/>
    <w:rsid w:val="004B56E7"/>
    <w:rsid w:val="004B5968"/>
    <w:rsid w:val="004B5B25"/>
    <w:rsid w:val="004C05E8"/>
    <w:rsid w:val="004C572B"/>
    <w:rsid w:val="004C600B"/>
    <w:rsid w:val="004C681B"/>
    <w:rsid w:val="004C791A"/>
    <w:rsid w:val="004D0190"/>
    <w:rsid w:val="004D30D6"/>
    <w:rsid w:val="004D3517"/>
    <w:rsid w:val="004D3A88"/>
    <w:rsid w:val="004D3D49"/>
    <w:rsid w:val="004D4D47"/>
    <w:rsid w:val="004D60D3"/>
    <w:rsid w:val="004D65A4"/>
    <w:rsid w:val="004D759F"/>
    <w:rsid w:val="004D7C30"/>
    <w:rsid w:val="004D7C69"/>
    <w:rsid w:val="004E274B"/>
    <w:rsid w:val="004E3B17"/>
    <w:rsid w:val="004E51B0"/>
    <w:rsid w:val="004E5289"/>
    <w:rsid w:val="004E68EF"/>
    <w:rsid w:val="004E6FEA"/>
    <w:rsid w:val="004E7CEA"/>
    <w:rsid w:val="004E7E30"/>
    <w:rsid w:val="004F1184"/>
    <w:rsid w:val="004F1198"/>
    <w:rsid w:val="004F286E"/>
    <w:rsid w:val="004F3C88"/>
    <w:rsid w:val="004F56F7"/>
    <w:rsid w:val="004F5C4E"/>
    <w:rsid w:val="00501AA7"/>
    <w:rsid w:val="00502173"/>
    <w:rsid w:val="00503F93"/>
    <w:rsid w:val="00506212"/>
    <w:rsid w:val="00506454"/>
    <w:rsid w:val="00506C68"/>
    <w:rsid w:val="00510757"/>
    <w:rsid w:val="00510A98"/>
    <w:rsid w:val="00514C02"/>
    <w:rsid w:val="00524D42"/>
    <w:rsid w:val="0052521F"/>
    <w:rsid w:val="00525DFB"/>
    <w:rsid w:val="005264DA"/>
    <w:rsid w:val="00527D9E"/>
    <w:rsid w:val="0053072C"/>
    <w:rsid w:val="0053086A"/>
    <w:rsid w:val="005334D4"/>
    <w:rsid w:val="00536689"/>
    <w:rsid w:val="00536AEA"/>
    <w:rsid w:val="00537985"/>
    <w:rsid w:val="0054177C"/>
    <w:rsid w:val="00541AD5"/>
    <w:rsid w:val="00541CED"/>
    <w:rsid w:val="0054300F"/>
    <w:rsid w:val="0054556C"/>
    <w:rsid w:val="00545C67"/>
    <w:rsid w:val="00547442"/>
    <w:rsid w:val="0055127F"/>
    <w:rsid w:val="00554415"/>
    <w:rsid w:val="005557DB"/>
    <w:rsid w:val="00556C53"/>
    <w:rsid w:val="00557447"/>
    <w:rsid w:val="00560102"/>
    <w:rsid w:val="00560284"/>
    <w:rsid w:val="00561847"/>
    <w:rsid w:val="00561AFB"/>
    <w:rsid w:val="00562414"/>
    <w:rsid w:val="00563557"/>
    <w:rsid w:val="00565887"/>
    <w:rsid w:val="005665DA"/>
    <w:rsid w:val="00570B1A"/>
    <w:rsid w:val="005711EE"/>
    <w:rsid w:val="00572F61"/>
    <w:rsid w:val="00574BB5"/>
    <w:rsid w:val="00574EAB"/>
    <w:rsid w:val="00575258"/>
    <w:rsid w:val="00576631"/>
    <w:rsid w:val="00576B69"/>
    <w:rsid w:val="0057787D"/>
    <w:rsid w:val="00577899"/>
    <w:rsid w:val="00581AA4"/>
    <w:rsid w:val="005879CC"/>
    <w:rsid w:val="00593B2F"/>
    <w:rsid w:val="00593C8E"/>
    <w:rsid w:val="00594521"/>
    <w:rsid w:val="00595867"/>
    <w:rsid w:val="00597A23"/>
    <w:rsid w:val="005A11DD"/>
    <w:rsid w:val="005A524F"/>
    <w:rsid w:val="005A68D1"/>
    <w:rsid w:val="005B17BF"/>
    <w:rsid w:val="005B2EBD"/>
    <w:rsid w:val="005B4E74"/>
    <w:rsid w:val="005B54EF"/>
    <w:rsid w:val="005B5951"/>
    <w:rsid w:val="005B7087"/>
    <w:rsid w:val="005C164A"/>
    <w:rsid w:val="005C3FAE"/>
    <w:rsid w:val="005C40FB"/>
    <w:rsid w:val="005C4926"/>
    <w:rsid w:val="005C5D80"/>
    <w:rsid w:val="005C5F8B"/>
    <w:rsid w:val="005D09FE"/>
    <w:rsid w:val="005D22C1"/>
    <w:rsid w:val="005D3699"/>
    <w:rsid w:val="005D394E"/>
    <w:rsid w:val="005D3D31"/>
    <w:rsid w:val="005D41CB"/>
    <w:rsid w:val="005D45E6"/>
    <w:rsid w:val="005D4B65"/>
    <w:rsid w:val="005E271B"/>
    <w:rsid w:val="005E2E4D"/>
    <w:rsid w:val="005E3DC1"/>
    <w:rsid w:val="005E428B"/>
    <w:rsid w:val="005E5F7B"/>
    <w:rsid w:val="005E627E"/>
    <w:rsid w:val="005E66CC"/>
    <w:rsid w:val="005E6745"/>
    <w:rsid w:val="005E7516"/>
    <w:rsid w:val="005E78F9"/>
    <w:rsid w:val="005F06E4"/>
    <w:rsid w:val="005F13A2"/>
    <w:rsid w:val="005F1AFA"/>
    <w:rsid w:val="005F1B0E"/>
    <w:rsid w:val="005F3F9E"/>
    <w:rsid w:val="005F5CE4"/>
    <w:rsid w:val="005F6237"/>
    <w:rsid w:val="006027B3"/>
    <w:rsid w:val="00602FE2"/>
    <w:rsid w:val="00606CA7"/>
    <w:rsid w:val="0061002A"/>
    <w:rsid w:val="006110A6"/>
    <w:rsid w:val="006110F8"/>
    <w:rsid w:val="00614E29"/>
    <w:rsid w:val="006165C4"/>
    <w:rsid w:val="0061737D"/>
    <w:rsid w:val="006175DC"/>
    <w:rsid w:val="00620639"/>
    <w:rsid w:val="00621E12"/>
    <w:rsid w:val="00624BBB"/>
    <w:rsid w:val="00627DBD"/>
    <w:rsid w:val="006305C4"/>
    <w:rsid w:val="00630740"/>
    <w:rsid w:val="00630C76"/>
    <w:rsid w:val="006321D6"/>
    <w:rsid w:val="006355E6"/>
    <w:rsid w:val="00640CD4"/>
    <w:rsid w:val="00641B66"/>
    <w:rsid w:val="00642B43"/>
    <w:rsid w:val="006441F9"/>
    <w:rsid w:val="00645A03"/>
    <w:rsid w:val="006477C1"/>
    <w:rsid w:val="006504E0"/>
    <w:rsid w:val="00650EEA"/>
    <w:rsid w:val="0065140B"/>
    <w:rsid w:val="00652DC8"/>
    <w:rsid w:val="00654573"/>
    <w:rsid w:val="00655BBB"/>
    <w:rsid w:val="00655E8D"/>
    <w:rsid w:val="00657956"/>
    <w:rsid w:val="00661312"/>
    <w:rsid w:val="00662D45"/>
    <w:rsid w:val="00663248"/>
    <w:rsid w:val="00665AA0"/>
    <w:rsid w:val="00665CAC"/>
    <w:rsid w:val="00670476"/>
    <w:rsid w:val="006704CA"/>
    <w:rsid w:val="00673BC8"/>
    <w:rsid w:val="00674495"/>
    <w:rsid w:val="00674602"/>
    <w:rsid w:val="00676E7B"/>
    <w:rsid w:val="00677B3B"/>
    <w:rsid w:val="00677C42"/>
    <w:rsid w:val="00681397"/>
    <w:rsid w:val="006835E0"/>
    <w:rsid w:val="006854F6"/>
    <w:rsid w:val="00685FF9"/>
    <w:rsid w:val="0068618C"/>
    <w:rsid w:val="00686DF7"/>
    <w:rsid w:val="006910C9"/>
    <w:rsid w:val="006919A0"/>
    <w:rsid w:val="00692228"/>
    <w:rsid w:val="006922ED"/>
    <w:rsid w:val="00694763"/>
    <w:rsid w:val="006964F8"/>
    <w:rsid w:val="00696B49"/>
    <w:rsid w:val="006A2F1F"/>
    <w:rsid w:val="006A4B16"/>
    <w:rsid w:val="006A5EA2"/>
    <w:rsid w:val="006A70E3"/>
    <w:rsid w:val="006B1DFD"/>
    <w:rsid w:val="006B4A26"/>
    <w:rsid w:val="006B608A"/>
    <w:rsid w:val="006C107F"/>
    <w:rsid w:val="006C1B99"/>
    <w:rsid w:val="006C2014"/>
    <w:rsid w:val="006C2C9E"/>
    <w:rsid w:val="006C6904"/>
    <w:rsid w:val="006C7E9E"/>
    <w:rsid w:val="006D16F0"/>
    <w:rsid w:val="006D2168"/>
    <w:rsid w:val="006D36CD"/>
    <w:rsid w:val="006D4DDB"/>
    <w:rsid w:val="006D5469"/>
    <w:rsid w:val="006D6153"/>
    <w:rsid w:val="006D7448"/>
    <w:rsid w:val="006E0CBE"/>
    <w:rsid w:val="006E1175"/>
    <w:rsid w:val="006E1AB1"/>
    <w:rsid w:val="006E2B78"/>
    <w:rsid w:val="006E336C"/>
    <w:rsid w:val="006E4466"/>
    <w:rsid w:val="006E55EC"/>
    <w:rsid w:val="006E6087"/>
    <w:rsid w:val="006E6F40"/>
    <w:rsid w:val="006F03C2"/>
    <w:rsid w:val="006F0B0A"/>
    <w:rsid w:val="006F0DF5"/>
    <w:rsid w:val="006F3188"/>
    <w:rsid w:val="006F4C48"/>
    <w:rsid w:val="006F5362"/>
    <w:rsid w:val="00701091"/>
    <w:rsid w:val="00701E0B"/>
    <w:rsid w:val="00702DC6"/>
    <w:rsid w:val="00703348"/>
    <w:rsid w:val="007060A2"/>
    <w:rsid w:val="007075A1"/>
    <w:rsid w:val="00712B93"/>
    <w:rsid w:val="007169FD"/>
    <w:rsid w:val="00717524"/>
    <w:rsid w:val="0072141F"/>
    <w:rsid w:val="00721F4E"/>
    <w:rsid w:val="00724500"/>
    <w:rsid w:val="0073075D"/>
    <w:rsid w:val="0073306E"/>
    <w:rsid w:val="0073367A"/>
    <w:rsid w:val="0073471D"/>
    <w:rsid w:val="00734F89"/>
    <w:rsid w:val="00735A87"/>
    <w:rsid w:val="007367BB"/>
    <w:rsid w:val="00740E53"/>
    <w:rsid w:val="0074114A"/>
    <w:rsid w:val="0074136F"/>
    <w:rsid w:val="0074154B"/>
    <w:rsid w:val="007416AB"/>
    <w:rsid w:val="00744980"/>
    <w:rsid w:val="007460C8"/>
    <w:rsid w:val="00747414"/>
    <w:rsid w:val="00747B10"/>
    <w:rsid w:val="00752362"/>
    <w:rsid w:val="00752D7A"/>
    <w:rsid w:val="0075364D"/>
    <w:rsid w:val="00754821"/>
    <w:rsid w:val="007548C5"/>
    <w:rsid w:val="007551F8"/>
    <w:rsid w:val="007569FE"/>
    <w:rsid w:val="00756E4A"/>
    <w:rsid w:val="00757139"/>
    <w:rsid w:val="00763DFE"/>
    <w:rsid w:val="007640AF"/>
    <w:rsid w:val="00764868"/>
    <w:rsid w:val="00767065"/>
    <w:rsid w:val="00776502"/>
    <w:rsid w:val="00777878"/>
    <w:rsid w:val="00777904"/>
    <w:rsid w:val="00777A2D"/>
    <w:rsid w:val="00777D1F"/>
    <w:rsid w:val="0078061C"/>
    <w:rsid w:val="00781C28"/>
    <w:rsid w:val="0078416F"/>
    <w:rsid w:val="00784922"/>
    <w:rsid w:val="00784B19"/>
    <w:rsid w:val="00784B48"/>
    <w:rsid w:val="00791A34"/>
    <w:rsid w:val="00794511"/>
    <w:rsid w:val="00797A6E"/>
    <w:rsid w:val="007A099C"/>
    <w:rsid w:val="007A17B8"/>
    <w:rsid w:val="007A19C0"/>
    <w:rsid w:val="007A2294"/>
    <w:rsid w:val="007A33BB"/>
    <w:rsid w:val="007A5C66"/>
    <w:rsid w:val="007A6779"/>
    <w:rsid w:val="007A6FA9"/>
    <w:rsid w:val="007A706C"/>
    <w:rsid w:val="007A7872"/>
    <w:rsid w:val="007B070B"/>
    <w:rsid w:val="007B32EE"/>
    <w:rsid w:val="007B46F8"/>
    <w:rsid w:val="007B4E9E"/>
    <w:rsid w:val="007C07F8"/>
    <w:rsid w:val="007C1B7C"/>
    <w:rsid w:val="007C3DE2"/>
    <w:rsid w:val="007C5598"/>
    <w:rsid w:val="007C5D74"/>
    <w:rsid w:val="007C66A3"/>
    <w:rsid w:val="007C7248"/>
    <w:rsid w:val="007D06D0"/>
    <w:rsid w:val="007D0F8B"/>
    <w:rsid w:val="007D1B44"/>
    <w:rsid w:val="007D6A51"/>
    <w:rsid w:val="007D7377"/>
    <w:rsid w:val="007E135B"/>
    <w:rsid w:val="007E1DAF"/>
    <w:rsid w:val="007E260E"/>
    <w:rsid w:val="007E2709"/>
    <w:rsid w:val="007E2DAB"/>
    <w:rsid w:val="007E4F9D"/>
    <w:rsid w:val="007E61EB"/>
    <w:rsid w:val="007E697E"/>
    <w:rsid w:val="007F04EB"/>
    <w:rsid w:val="007F118F"/>
    <w:rsid w:val="007F29DB"/>
    <w:rsid w:val="007F460A"/>
    <w:rsid w:val="007F5ABC"/>
    <w:rsid w:val="00801481"/>
    <w:rsid w:val="00801E64"/>
    <w:rsid w:val="0080354A"/>
    <w:rsid w:val="00805C69"/>
    <w:rsid w:val="00806012"/>
    <w:rsid w:val="0080687C"/>
    <w:rsid w:val="0081003D"/>
    <w:rsid w:val="008109FB"/>
    <w:rsid w:val="0081323A"/>
    <w:rsid w:val="00820462"/>
    <w:rsid w:val="00821252"/>
    <w:rsid w:val="00822EA7"/>
    <w:rsid w:val="00823BFD"/>
    <w:rsid w:val="00824684"/>
    <w:rsid w:val="008249BF"/>
    <w:rsid w:val="008256E0"/>
    <w:rsid w:val="00827E50"/>
    <w:rsid w:val="00833901"/>
    <w:rsid w:val="0083435A"/>
    <w:rsid w:val="00836C2C"/>
    <w:rsid w:val="0084174A"/>
    <w:rsid w:val="00841D93"/>
    <w:rsid w:val="00843A41"/>
    <w:rsid w:val="00844961"/>
    <w:rsid w:val="00847421"/>
    <w:rsid w:val="0085226E"/>
    <w:rsid w:val="00856BDC"/>
    <w:rsid w:val="0086245D"/>
    <w:rsid w:val="00863160"/>
    <w:rsid w:val="0086558B"/>
    <w:rsid w:val="00865A6D"/>
    <w:rsid w:val="0086725A"/>
    <w:rsid w:val="00883B3E"/>
    <w:rsid w:val="00884A32"/>
    <w:rsid w:val="008852A5"/>
    <w:rsid w:val="00886479"/>
    <w:rsid w:val="00887E72"/>
    <w:rsid w:val="00890420"/>
    <w:rsid w:val="00891841"/>
    <w:rsid w:val="00891DF6"/>
    <w:rsid w:val="0089240F"/>
    <w:rsid w:val="00892636"/>
    <w:rsid w:val="00896D09"/>
    <w:rsid w:val="00897826"/>
    <w:rsid w:val="008A40B6"/>
    <w:rsid w:val="008A5F62"/>
    <w:rsid w:val="008A6051"/>
    <w:rsid w:val="008A7977"/>
    <w:rsid w:val="008B30BD"/>
    <w:rsid w:val="008B3DA5"/>
    <w:rsid w:val="008B48BD"/>
    <w:rsid w:val="008C061B"/>
    <w:rsid w:val="008C1CB8"/>
    <w:rsid w:val="008C2059"/>
    <w:rsid w:val="008C2C65"/>
    <w:rsid w:val="008C58A2"/>
    <w:rsid w:val="008C6479"/>
    <w:rsid w:val="008D0A7F"/>
    <w:rsid w:val="008D1770"/>
    <w:rsid w:val="008D307A"/>
    <w:rsid w:val="008D33BE"/>
    <w:rsid w:val="008D41EC"/>
    <w:rsid w:val="008D42F9"/>
    <w:rsid w:val="008D74A7"/>
    <w:rsid w:val="008E1414"/>
    <w:rsid w:val="008E1912"/>
    <w:rsid w:val="008E1F90"/>
    <w:rsid w:val="008E2469"/>
    <w:rsid w:val="008E2CA7"/>
    <w:rsid w:val="008E4690"/>
    <w:rsid w:val="008E521F"/>
    <w:rsid w:val="008E535C"/>
    <w:rsid w:val="008E723C"/>
    <w:rsid w:val="008E7548"/>
    <w:rsid w:val="008F1333"/>
    <w:rsid w:val="008F1512"/>
    <w:rsid w:val="008F153C"/>
    <w:rsid w:val="008F2508"/>
    <w:rsid w:val="008F40D7"/>
    <w:rsid w:val="008F4879"/>
    <w:rsid w:val="008F561B"/>
    <w:rsid w:val="008F5F6B"/>
    <w:rsid w:val="009003C4"/>
    <w:rsid w:val="00903C62"/>
    <w:rsid w:val="00906EB4"/>
    <w:rsid w:val="00907ECD"/>
    <w:rsid w:val="00910DFA"/>
    <w:rsid w:val="0091111E"/>
    <w:rsid w:val="0091289B"/>
    <w:rsid w:val="00912AE0"/>
    <w:rsid w:val="00913E8C"/>
    <w:rsid w:val="00914AFC"/>
    <w:rsid w:val="00915139"/>
    <w:rsid w:val="00915D58"/>
    <w:rsid w:val="00915F10"/>
    <w:rsid w:val="00916A95"/>
    <w:rsid w:val="0092344B"/>
    <w:rsid w:val="009255B5"/>
    <w:rsid w:val="009275EE"/>
    <w:rsid w:val="00927D8B"/>
    <w:rsid w:val="009345A1"/>
    <w:rsid w:val="00934D96"/>
    <w:rsid w:val="00935774"/>
    <w:rsid w:val="00936331"/>
    <w:rsid w:val="009402D5"/>
    <w:rsid w:val="009428BB"/>
    <w:rsid w:val="00945B1A"/>
    <w:rsid w:val="0094668F"/>
    <w:rsid w:val="00947023"/>
    <w:rsid w:val="00947BD1"/>
    <w:rsid w:val="0095065A"/>
    <w:rsid w:val="00950FFA"/>
    <w:rsid w:val="00953C47"/>
    <w:rsid w:val="0095479C"/>
    <w:rsid w:val="00956927"/>
    <w:rsid w:val="00956B45"/>
    <w:rsid w:val="00956C8A"/>
    <w:rsid w:val="00957005"/>
    <w:rsid w:val="009575BF"/>
    <w:rsid w:val="0096016E"/>
    <w:rsid w:val="009604BB"/>
    <w:rsid w:val="0096113A"/>
    <w:rsid w:val="00966758"/>
    <w:rsid w:val="00970670"/>
    <w:rsid w:val="009747E3"/>
    <w:rsid w:val="00975431"/>
    <w:rsid w:val="00975CA4"/>
    <w:rsid w:val="009772D5"/>
    <w:rsid w:val="009773B2"/>
    <w:rsid w:val="00977F66"/>
    <w:rsid w:val="00981764"/>
    <w:rsid w:val="00985219"/>
    <w:rsid w:val="00985FAC"/>
    <w:rsid w:val="009872AE"/>
    <w:rsid w:val="00990184"/>
    <w:rsid w:val="009925CC"/>
    <w:rsid w:val="00992676"/>
    <w:rsid w:val="009A005C"/>
    <w:rsid w:val="009A101B"/>
    <w:rsid w:val="009A26FC"/>
    <w:rsid w:val="009A28F1"/>
    <w:rsid w:val="009A3E4A"/>
    <w:rsid w:val="009A59BA"/>
    <w:rsid w:val="009B045E"/>
    <w:rsid w:val="009B093A"/>
    <w:rsid w:val="009B24C0"/>
    <w:rsid w:val="009B2B6D"/>
    <w:rsid w:val="009B33F3"/>
    <w:rsid w:val="009B3A93"/>
    <w:rsid w:val="009B4243"/>
    <w:rsid w:val="009B570F"/>
    <w:rsid w:val="009C05DA"/>
    <w:rsid w:val="009C0D9F"/>
    <w:rsid w:val="009C1A34"/>
    <w:rsid w:val="009C49E1"/>
    <w:rsid w:val="009C67BB"/>
    <w:rsid w:val="009C7C9E"/>
    <w:rsid w:val="009D17ED"/>
    <w:rsid w:val="009D2712"/>
    <w:rsid w:val="009D285B"/>
    <w:rsid w:val="009D55D6"/>
    <w:rsid w:val="009D603C"/>
    <w:rsid w:val="009D604F"/>
    <w:rsid w:val="009D7590"/>
    <w:rsid w:val="009D7E77"/>
    <w:rsid w:val="009E130C"/>
    <w:rsid w:val="009E13A4"/>
    <w:rsid w:val="009E22E5"/>
    <w:rsid w:val="009E23C0"/>
    <w:rsid w:val="009E3656"/>
    <w:rsid w:val="009E50A2"/>
    <w:rsid w:val="009E63EB"/>
    <w:rsid w:val="009E73DC"/>
    <w:rsid w:val="009F0105"/>
    <w:rsid w:val="009F425A"/>
    <w:rsid w:val="009F50E9"/>
    <w:rsid w:val="00A01978"/>
    <w:rsid w:val="00A026F5"/>
    <w:rsid w:val="00A027A6"/>
    <w:rsid w:val="00A044C8"/>
    <w:rsid w:val="00A04806"/>
    <w:rsid w:val="00A0541B"/>
    <w:rsid w:val="00A05906"/>
    <w:rsid w:val="00A0592A"/>
    <w:rsid w:val="00A07D29"/>
    <w:rsid w:val="00A121C3"/>
    <w:rsid w:val="00A124AF"/>
    <w:rsid w:val="00A12E16"/>
    <w:rsid w:val="00A1349C"/>
    <w:rsid w:val="00A13FE9"/>
    <w:rsid w:val="00A157D2"/>
    <w:rsid w:val="00A16ADC"/>
    <w:rsid w:val="00A21237"/>
    <w:rsid w:val="00A2136F"/>
    <w:rsid w:val="00A219BE"/>
    <w:rsid w:val="00A222AD"/>
    <w:rsid w:val="00A22B5A"/>
    <w:rsid w:val="00A23C22"/>
    <w:rsid w:val="00A25D44"/>
    <w:rsid w:val="00A26D35"/>
    <w:rsid w:val="00A30E56"/>
    <w:rsid w:val="00A31485"/>
    <w:rsid w:val="00A31E0E"/>
    <w:rsid w:val="00A328A3"/>
    <w:rsid w:val="00A32FFB"/>
    <w:rsid w:val="00A343DF"/>
    <w:rsid w:val="00A36DF6"/>
    <w:rsid w:val="00A43131"/>
    <w:rsid w:val="00A47013"/>
    <w:rsid w:val="00A47F59"/>
    <w:rsid w:val="00A47FA8"/>
    <w:rsid w:val="00A508CC"/>
    <w:rsid w:val="00A51021"/>
    <w:rsid w:val="00A51B1A"/>
    <w:rsid w:val="00A54559"/>
    <w:rsid w:val="00A5770C"/>
    <w:rsid w:val="00A614CC"/>
    <w:rsid w:val="00A61F14"/>
    <w:rsid w:val="00A623F2"/>
    <w:rsid w:val="00A631BA"/>
    <w:rsid w:val="00A66EB3"/>
    <w:rsid w:val="00A71515"/>
    <w:rsid w:val="00A839A3"/>
    <w:rsid w:val="00A84233"/>
    <w:rsid w:val="00A87A32"/>
    <w:rsid w:val="00A87A5E"/>
    <w:rsid w:val="00A91022"/>
    <w:rsid w:val="00A911EE"/>
    <w:rsid w:val="00A913FF"/>
    <w:rsid w:val="00A9326E"/>
    <w:rsid w:val="00A96974"/>
    <w:rsid w:val="00A97D95"/>
    <w:rsid w:val="00AA0629"/>
    <w:rsid w:val="00AA06C2"/>
    <w:rsid w:val="00AA2A6B"/>
    <w:rsid w:val="00AA38EF"/>
    <w:rsid w:val="00AA44ED"/>
    <w:rsid w:val="00AA4554"/>
    <w:rsid w:val="00AA7AE6"/>
    <w:rsid w:val="00AB389C"/>
    <w:rsid w:val="00AB4F98"/>
    <w:rsid w:val="00AB580B"/>
    <w:rsid w:val="00AB6811"/>
    <w:rsid w:val="00AB6EB7"/>
    <w:rsid w:val="00AB7057"/>
    <w:rsid w:val="00AB7B7F"/>
    <w:rsid w:val="00AC0AD3"/>
    <w:rsid w:val="00AC1B39"/>
    <w:rsid w:val="00AC3288"/>
    <w:rsid w:val="00AC7264"/>
    <w:rsid w:val="00AC72FF"/>
    <w:rsid w:val="00AC7315"/>
    <w:rsid w:val="00AD0A1F"/>
    <w:rsid w:val="00AD1382"/>
    <w:rsid w:val="00AD3FD8"/>
    <w:rsid w:val="00AD53B9"/>
    <w:rsid w:val="00AD7131"/>
    <w:rsid w:val="00AE0947"/>
    <w:rsid w:val="00AE5BAE"/>
    <w:rsid w:val="00AE5CC9"/>
    <w:rsid w:val="00AE60CA"/>
    <w:rsid w:val="00AE7010"/>
    <w:rsid w:val="00AE71D6"/>
    <w:rsid w:val="00AF1482"/>
    <w:rsid w:val="00AF20FA"/>
    <w:rsid w:val="00AF3D21"/>
    <w:rsid w:val="00AF47D7"/>
    <w:rsid w:val="00AF541F"/>
    <w:rsid w:val="00AF61CF"/>
    <w:rsid w:val="00B0144B"/>
    <w:rsid w:val="00B02171"/>
    <w:rsid w:val="00B05717"/>
    <w:rsid w:val="00B1041F"/>
    <w:rsid w:val="00B108AF"/>
    <w:rsid w:val="00B11FCA"/>
    <w:rsid w:val="00B1205A"/>
    <w:rsid w:val="00B1244E"/>
    <w:rsid w:val="00B128DC"/>
    <w:rsid w:val="00B1491E"/>
    <w:rsid w:val="00B16043"/>
    <w:rsid w:val="00B16C76"/>
    <w:rsid w:val="00B17244"/>
    <w:rsid w:val="00B174B9"/>
    <w:rsid w:val="00B2262D"/>
    <w:rsid w:val="00B25A99"/>
    <w:rsid w:val="00B263D4"/>
    <w:rsid w:val="00B26893"/>
    <w:rsid w:val="00B26D6B"/>
    <w:rsid w:val="00B272D7"/>
    <w:rsid w:val="00B3140C"/>
    <w:rsid w:val="00B31A79"/>
    <w:rsid w:val="00B31EF9"/>
    <w:rsid w:val="00B32660"/>
    <w:rsid w:val="00B35931"/>
    <w:rsid w:val="00B35BDD"/>
    <w:rsid w:val="00B35F82"/>
    <w:rsid w:val="00B41619"/>
    <w:rsid w:val="00B41B9C"/>
    <w:rsid w:val="00B426BD"/>
    <w:rsid w:val="00B45926"/>
    <w:rsid w:val="00B46ABB"/>
    <w:rsid w:val="00B46E00"/>
    <w:rsid w:val="00B50AE3"/>
    <w:rsid w:val="00B51400"/>
    <w:rsid w:val="00B5189B"/>
    <w:rsid w:val="00B532EE"/>
    <w:rsid w:val="00B54D83"/>
    <w:rsid w:val="00B6124A"/>
    <w:rsid w:val="00B61A3F"/>
    <w:rsid w:val="00B61C95"/>
    <w:rsid w:val="00B62085"/>
    <w:rsid w:val="00B636D7"/>
    <w:rsid w:val="00B64F7C"/>
    <w:rsid w:val="00B650F0"/>
    <w:rsid w:val="00B713A4"/>
    <w:rsid w:val="00B717D8"/>
    <w:rsid w:val="00B7260A"/>
    <w:rsid w:val="00B75815"/>
    <w:rsid w:val="00B76B88"/>
    <w:rsid w:val="00B773BD"/>
    <w:rsid w:val="00B77DCA"/>
    <w:rsid w:val="00B80584"/>
    <w:rsid w:val="00B80C04"/>
    <w:rsid w:val="00B81580"/>
    <w:rsid w:val="00B83090"/>
    <w:rsid w:val="00B83F41"/>
    <w:rsid w:val="00B84EE4"/>
    <w:rsid w:val="00B85E89"/>
    <w:rsid w:val="00B9029E"/>
    <w:rsid w:val="00B90BC9"/>
    <w:rsid w:val="00B9168B"/>
    <w:rsid w:val="00B927CF"/>
    <w:rsid w:val="00B93934"/>
    <w:rsid w:val="00B94B5D"/>
    <w:rsid w:val="00B94E49"/>
    <w:rsid w:val="00BA0ECF"/>
    <w:rsid w:val="00BA29B7"/>
    <w:rsid w:val="00BA3054"/>
    <w:rsid w:val="00BA4270"/>
    <w:rsid w:val="00BA45EE"/>
    <w:rsid w:val="00BA481A"/>
    <w:rsid w:val="00BA5648"/>
    <w:rsid w:val="00BA6C43"/>
    <w:rsid w:val="00BA742E"/>
    <w:rsid w:val="00BB1AE7"/>
    <w:rsid w:val="00BB2811"/>
    <w:rsid w:val="00BB4C26"/>
    <w:rsid w:val="00BB6DB6"/>
    <w:rsid w:val="00BC0427"/>
    <w:rsid w:val="00BC1463"/>
    <w:rsid w:val="00BC1EA6"/>
    <w:rsid w:val="00BC33AC"/>
    <w:rsid w:val="00BC3EC1"/>
    <w:rsid w:val="00BC5716"/>
    <w:rsid w:val="00BC6863"/>
    <w:rsid w:val="00BC6ED8"/>
    <w:rsid w:val="00BC6F3D"/>
    <w:rsid w:val="00BC711A"/>
    <w:rsid w:val="00BC781D"/>
    <w:rsid w:val="00BC7B64"/>
    <w:rsid w:val="00BD1954"/>
    <w:rsid w:val="00BD7D19"/>
    <w:rsid w:val="00BE386D"/>
    <w:rsid w:val="00BE3F00"/>
    <w:rsid w:val="00BE4339"/>
    <w:rsid w:val="00BE4DB0"/>
    <w:rsid w:val="00BE61B1"/>
    <w:rsid w:val="00BE7546"/>
    <w:rsid w:val="00BF1C1A"/>
    <w:rsid w:val="00BF1D39"/>
    <w:rsid w:val="00BF1DF5"/>
    <w:rsid w:val="00BF5FBD"/>
    <w:rsid w:val="00BF7EC3"/>
    <w:rsid w:val="00C01A62"/>
    <w:rsid w:val="00C022B9"/>
    <w:rsid w:val="00C02A63"/>
    <w:rsid w:val="00C02BE2"/>
    <w:rsid w:val="00C04F98"/>
    <w:rsid w:val="00C06379"/>
    <w:rsid w:val="00C070FD"/>
    <w:rsid w:val="00C0799A"/>
    <w:rsid w:val="00C103A2"/>
    <w:rsid w:val="00C14ACC"/>
    <w:rsid w:val="00C14AF4"/>
    <w:rsid w:val="00C14BC5"/>
    <w:rsid w:val="00C16256"/>
    <w:rsid w:val="00C16504"/>
    <w:rsid w:val="00C16825"/>
    <w:rsid w:val="00C20147"/>
    <w:rsid w:val="00C201B0"/>
    <w:rsid w:val="00C2489F"/>
    <w:rsid w:val="00C25464"/>
    <w:rsid w:val="00C25CD1"/>
    <w:rsid w:val="00C27DE6"/>
    <w:rsid w:val="00C30900"/>
    <w:rsid w:val="00C32036"/>
    <w:rsid w:val="00C32302"/>
    <w:rsid w:val="00C344D2"/>
    <w:rsid w:val="00C351E1"/>
    <w:rsid w:val="00C35BA3"/>
    <w:rsid w:val="00C35CAD"/>
    <w:rsid w:val="00C36A43"/>
    <w:rsid w:val="00C40F68"/>
    <w:rsid w:val="00C4218F"/>
    <w:rsid w:val="00C425E9"/>
    <w:rsid w:val="00C42698"/>
    <w:rsid w:val="00C43FF1"/>
    <w:rsid w:val="00C44749"/>
    <w:rsid w:val="00C45B49"/>
    <w:rsid w:val="00C46C0A"/>
    <w:rsid w:val="00C47F87"/>
    <w:rsid w:val="00C5147A"/>
    <w:rsid w:val="00C51724"/>
    <w:rsid w:val="00C52C49"/>
    <w:rsid w:val="00C549B1"/>
    <w:rsid w:val="00C57AC0"/>
    <w:rsid w:val="00C60109"/>
    <w:rsid w:val="00C6076D"/>
    <w:rsid w:val="00C6092B"/>
    <w:rsid w:val="00C61665"/>
    <w:rsid w:val="00C63CF6"/>
    <w:rsid w:val="00C64E2A"/>
    <w:rsid w:val="00C6704F"/>
    <w:rsid w:val="00C701DF"/>
    <w:rsid w:val="00C755A8"/>
    <w:rsid w:val="00C75F6F"/>
    <w:rsid w:val="00C806FB"/>
    <w:rsid w:val="00C80F67"/>
    <w:rsid w:val="00C824AC"/>
    <w:rsid w:val="00C8568A"/>
    <w:rsid w:val="00C90384"/>
    <w:rsid w:val="00C90F2F"/>
    <w:rsid w:val="00C91B0B"/>
    <w:rsid w:val="00C92F23"/>
    <w:rsid w:val="00C93C17"/>
    <w:rsid w:val="00C94B8E"/>
    <w:rsid w:val="00C954F1"/>
    <w:rsid w:val="00C967C1"/>
    <w:rsid w:val="00CA268C"/>
    <w:rsid w:val="00CA26F7"/>
    <w:rsid w:val="00CA425D"/>
    <w:rsid w:val="00CB0C20"/>
    <w:rsid w:val="00CB6006"/>
    <w:rsid w:val="00CC0AFD"/>
    <w:rsid w:val="00CC16F4"/>
    <w:rsid w:val="00CC2EF2"/>
    <w:rsid w:val="00CC3A9C"/>
    <w:rsid w:val="00CC48CB"/>
    <w:rsid w:val="00CC6A73"/>
    <w:rsid w:val="00CC6BA7"/>
    <w:rsid w:val="00CD0627"/>
    <w:rsid w:val="00CE082B"/>
    <w:rsid w:val="00CE317A"/>
    <w:rsid w:val="00CE4768"/>
    <w:rsid w:val="00CF06AB"/>
    <w:rsid w:val="00CF32CA"/>
    <w:rsid w:val="00CF3D76"/>
    <w:rsid w:val="00CF54C7"/>
    <w:rsid w:val="00CF670E"/>
    <w:rsid w:val="00D00175"/>
    <w:rsid w:val="00D00191"/>
    <w:rsid w:val="00D04179"/>
    <w:rsid w:val="00D06155"/>
    <w:rsid w:val="00D06A5D"/>
    <w:rsid w:val="00D07F39"/>
    <w:rsid w:val="00D130AB"/>
    <w:rsid w:val="00D14D9F"/>
    <w:rsid w:val="00D14DA7"/>
    <w:rsid w:val="00D17EE2"/>
    <w:rsid w:val="00D216D4"/>
    <w:rsid w:val="00D21DDE"/>
    <w:rsid w:val="00D3010E"/>
    <w:rsid w:val="00D30D99"/>
    <w:rsid w:val="00D36FC9"/>
    <w:rsid w:val="00D37BB9"/>
    <w:rsid w:val="00D40BED"/>
    <w:rsid w:val="00D42B22"/>
    <w:rsid w:val="00D432FF"/>
    <w:rsid w:val="00D43DD4"/>
    <w:rsid w:val="00D457EF"/>
    <w:rsid w:val="00D50750"/>
    <w:rsid w:val="00D56321"/>
    <w:rsid w:val="00D5750B"/>
    <w:rsid w:val="00D62785"/>
    <w:rsid w:val="00D6373B"/>
    <w:rsid w:val="00D66D66"/>
    <w:rsid w:val="00D6797C"/>
    <w:rsid w:val="00D67AF6"/>
    <w:rsid w:val="00D7098F"/>
    <w:rsid w:val="00D71E42"/>
    <w:rsid w:val="00D72118"/>
    <w:rsid w:val="00D730DB"/>
    <w:rsid w:val="00D73DBE"/>
    <w:rsid w:val="00D75D0E"/>
    <w:rsid w:val="00D76D79"/>
    <w:rsid w:val="00D7745E"/>
    <w:rsid w:val="00D8745D"/>
    <w:rsid w:val="00D9022A"/>
    <w:rsid w:val="00D91C8A"/>
    <w:rsid w:val="00D91DB0"/>
    <w:rsid w:val="00D958C6"/>
    <w:rsid w:val="00D97014"/>
    <w:rsid w:val="00D977D5"/>
    <w:rsid w:val="00DA1787"/>
    <w:rsid w:val="00DA481F"/>
    <w:rsid w:val="00DA7D29"/>
    <w:rsid w:val="00DB0090"/>
    <w:rsid w:val="00DB01BC"/>
    <w:rsid w:val="00DB06A2"/>
    <w:rsid w:val="00DB25E7"/>
    <w:rsid w:val="00DB2F2F"/>
    <w:rsid w:val="00DB3538"/>
    <w:rsid w:val="00DB3728"/>
    <w:rsid w:val="00DB55FB"/>
    <w:rsid w:val="00DB56F8"/>
    <w:rsid w:val="00DB5A5E"/>
    <w:rsid w:val="00DC0C70"/>
    <w:rsid w:val="00DC196F"/>
    <w:rsid w:val="00DC1E44"/>
    <w:rsid w:val="00DC360B"/>
    <w:rsid w:val="00DC47F3"/>
    <w:rsid w:val="00DC5239"/>
    <w:rsid w:val="00DC5C30"/>
    <w:rsid w:val="00DC6DE2"/>
    <w:rsid w:val="00DC7129"/>
    <w:rsid w:val="00DD06EB"/>
    <w:rsid w:val="00DD1D9F"/>
    <w:rsid w:val="00DD24C3"/>
    <w:rsid w:val="00DD2528"/>
    <w:rsid w:val="00DD2CC1"/>
    <w:rsid w:val="00DD33EE"/>
    <w:rsid w:val="00DD376E"/>
    <w:rsid w:val="00DD5E8D"/>
    <w:rsid w:val="00DD7123"/>
    <w:rsid w:val="00DE0B7E"/>
    <w:rsid w:val="00DE1329"/>
    <w:rsid w:val="00DE42B9"/>
    <w:rsid w:val="00DE53E3"/>
    <w:rsid w:val="00DF1724"/>
    <w:rsid w:val="00DF1E35"/>
    <w:rsid w:val="00DF3C1A"/>
    <w:rsid w:val="00DF49D2"/>
    <w:rsid w:val="00DF53A1"/>
    <w:rsid w:val="00DF61F4"/>
    <w:rsid w:val="00DF6E4B"/>
    <w:rsid w:val="00DF73D9"/>
    <w:rsid w:val="00DF776C"/>
    <w:rsid w:val="00E006D9"/>
    <w:rsid w:val="00E0544E"/>
    <w:rsid w:val="00E074FA"/>
    <w:rsid w:val="00E10596"/>
    <w:rsid w:val="00E11299"/>
    <w:rsid w:val="00E12151"/>
    <w:rsid w:val="00E13B7C"/>
    <w:rsid w:val="00E16726"/>
    <w:rsid w:val="00E17E44"/>
    <w:rsid w:val="00E2281A"/>
    <w:rsid w:val="00E2468E"/>
    <w:rsid w:val="00E24BCB"/>
    <w:rsid w:val="00E24CBC"/>
    <w:rsid w:val="00E25009"/>
    <w:rsid w:val="00E25210"/>
    <w:rsid w:val="00E30A99"/>
    <w:rsid w:val="00E30D99"/>
    <w:rsid w:val="00E310B9"/>
    <w:rsid w:val="00E311F1"/>
    <w:rsid w:val="00E326E6"/>
    <w:rsid w:val="00E32CD5"/>
    <w:rsid w:val="00E33D28"/>
    <w:rsid w:val="00E35ADA"/>
    <w:rsid w:val="00E35CB2"/>
    <w:rsid w:val="00E409D3"/>
    <w:rsid w:val="00E42294"/>
    <w:rsid w:val="00E429A0"/>
    <w:rsid w:val="00E42FC1"/>
    <w:rsid w:val="00E44906"/>
    <w:rsid w:val="00E45C46"/>
    <w:rsid w:val="00E45FCF"/>
    <w:rsid w:val="00E474EF"/>
    <w:rsid w:val="00E47DE6"/>
    <w:rsid w:val="00E50BD6"/>
    <w:rsid w:val="00E51736"/>
    <w:rsid w:val="00E524C1"/>
    <w:rsid w:val="00E538CB"/>
    <w:rsid w:val="00E53DFB"/>
    <w:rsid w:val="00E56DD7"/>
    <w:rsid w:val="00E60AB0"/>
    <w:rsid w:val="00E6241B"/>
    <w:rsid w:val="00E636AE"/>
    <w:rsid w:val="00E63E39"/>
    <w:rsid w:val="00E64832"/>
    <w:rsid w:val="00E7050A"/>
    <w:rsid w:val="00E7276C"/>
    <w:rsid w:val="00E72DCC"/>
    <w:rsid w:val="00E72E9C"/>
    <w:rsid w:val="00E73F7C"/>
    <w:rsid w:val="00E74EFB"/>
    <w:rsid w:val="00E7510E"/>
    <w:rsid w:val="00E838CE"/>
    <w:rsid w:val="00E844F2"/>
    <w:rsid w:val="00E8551B"/>
    <w:rsid w:val="00E85A7E"/>
    <w:rsid w:val="00E85B0E"/>
    <w:rsid w:val="00E90117"/>
    <w:rsid w:val="00E909AB"/>
    <w:rsid w:val="00E90E81"/>
    <w:rsid w:val="00E91A11"/>
    <w:rsid w:val="00E94EA7"/>
    <w:rsid w:val="00E97AE9"/>
    <w:rsid w:val="00EB01FF"/>
    <w:rsid w:val="00EB3FD9"/>
    <w:rsid w:val="00EB6019"/>
    <w:rsid w:val="00EB6040"/>
    <w:rsid w:val="00EC0A3F"/>
    <w:rsid w:val="00EC159D"/>
    <w:rsid w:val="00EC5C79"/>
    <w:rsid w:val="00EC5F0C"/>
    <w:rsid w:val="00ED27EB"/>
    <w:rsid w:val="00ED33E0"/>
    <w:rsid w:val="00ED3C4B"/>
    <w:rsid w:val="00ED3D08"/>
    <w:rsid w:val="00ED4E09"/>
    <w:rsid w:val="00EE2438"/>
    <w:rsid w:val="00EE26FB"/>
    <w:rsid w:val="00EE27A9"/>
    <w:rsid w:val="00EE3003"/>
    <w:rsid w:val="00EE60D8"/>
    <w:rsid w:val="00EE6503"/>
    <w:rsid w:val="00EF0BA0"/>
    <w:rsid w:val="00EF11F9"/>
    <w:rsid w:val="00EF13DF"/>
    <w:rsid w:val="00EF1424"/>
    <w:rsid w:val="00EF1D69"/>
    <w:rsid w:val="00EF22B5"/>
    <w:rsid w:val="00EF2740"/>
    <w:rsid w:val="00EF4874"/>
    <w:rsid w:val="00EF5F41"/>
    <w:rsid w:val="00F0092F"/>
    <w:rsid w:val="00F01F48"/>
    <w:rsid w:val="00F04406"/>
    <w:rsid w:val="00F04CC7"/>
    <w:rsid w:val="00F069CB"/>
    <w:rsid w:val="00F1216A"/>
    <w:rsid w:val="00F13697"/>
    <w:rsid w:val="00F143AD"/>
    <w:rsid w:val="00F15568"/>
    <w:rsid w:val="00F17502"/>
    <w:rsid w:val="00F17EC3"/>
    <w:rsid w:val="00F21FBE"/>
    <w:rsid w:val="00F23242"/>
    <w:rsid w:val="00F244EF"/>
    <w:rsid w:val="00F258E1"/>
    <w:rsid w:val="00F26CA8"/>
    <w:rsid w:val="00F27B4C"/>
    <w:rsid w:val="00F3012B"/>
    <w:rsid w:val="00F312C3"/>
    <w:rsid w:val="00F3794F"/>
    <w:rsid w:val="00F3796C"/>
    <w:rsid w:val="00F37BB5"/>
    <w:rsid w:val="00F406AB"/>
    <w:rsid w:val="00F4087E"/>
    <w:rsid w:val="00F428D3"/>
    <w:rsid w:val="00F42BAA"/>
    <w:rsid w:val="00F43999"/>
    <w:rsid w:val="00F44929"/>
    <w:rsid w:val="00F4585F"/>
    <w:rsid w:val="00F4598D"/>
    <w:rsid w:val="00F56FA3"/>
    <w:rsid w:val="00F60408"/>
    <w:rsid w:val="00F61F64"/>
    <w:rsid w:val="00F635F0"/>
    <w:rsid w:val="00F658DD"/>
    <w:rsid w:val="00F664BF"/>
    <w:rsid w:val="00F67BD9"/>
    <w:rsid w:val="00F711B5"/>
    <w:rsid w:val="00F71C4F"/>
    <w:rsid w:val="00F7249A"/>
    <w:rsid w:val="00F72F6D"/>
    <w:rsid w:val="00F731E8"/>
    <w:rsid w:val="00F7434C"/>
    <w:rsid w:val="00F7568A"/>
    <w:rsid w:val="00F75863"/>
    <w:rsid w:val="00F76426"/>
    <w:rsid w:val="00F764F2"/>
    <w:rsid w:val="00F77D17"/>
    <w:rsid w:val="00F80B30"/>
    <w:rsid w:val="00F813D5"/>
    <w:rsid w:val="00F8145F"/>
    <w:rsid w:val="00F8178A"/>
    <w:rsid w:val="00F82853"/>
    <w:rsid w:val="00F84CAC"/>
    <w:rsid w:val="00F868DB"/>
    <w:rsid w:val="00F87923"/>
    <w:rsid w:val="00F90F65"/>
    <w:rsid w:val="00F9155C"/>
    <w:rsid w:val="00F92152"/>
    <w:rsid w:val="00F9623E"/>
    <w:rsid w:val="00F97654"/>
    <w:rsid w:val="00FA0A88"/>
    <w:rsid w:val="00FA109A"/>
    <w:rsid w:val="00FA2C0C"/>
    <w:rsid w:val="00FA31D1"/>
    <w:rsid w:val="00FA5700"/>
    <w:rsid w:val="00FA6919"/>
    <w:rsid w:val="00FA6EF8"/>
    <w:rsid w:val="00FA7D9D"/>
    <w:rsid w:val="00FB0367"/>
    <w:rsid w:val="00FB0DA6"/>
    <w:rsid w:val="00FB4B80"/>
    <w:rsid w:val="00FC309A"/>
    <w:rsid w:val="00FC3A3E"/>
    <w:rsid w:val="00FC4EE8"/>
    <w:rsid w:val="00FC5489"/>
    <w:rsid w:val="00FC74A2"/>
    <w:rsid w:val="00FD3708"/>
    <w:rsid w:val="00FD6995"/>
    <w:rsid w:val="00FE39C3"/>
    <w:rsid w:val="00FE3BFE"/>
    <w:rsid w:val="00FE41D6"/>
    <w:rsid w:val="00FE690A"/>
    <w:rsid w:val="00FE78B0"/>
    <w:rsid w:val="00FF00D4"/>
    <w:rsid w:val="00FF1970"/>
    <w:rsid w:val="00FF21B4"/>
    <w:rsid w:val="00FF3408"/>
    <w:rsid w:val="00FF6F7E"/>
    <w:rsid w:val="025D1889"/>
    <w:rsid w:val="02E5A5AF"/>
    <w:rsid w:val="03030202"/>
    <w:rsid w:val="0374D82D"/>
    <w:rsid w:val="0377F9E1"/>
    <w:rsid w:val="06CBEA2E"/>
    <w:rsid w:val="0799C5A6"/>
    <w:rsid w:val="07F19AF5"/>
    <w:rsid w:val="0820ED60"/>
    <w:rsid w:val="08486796"/>
    <w:rsid w:val="08837252"/>
    <w:rsid w:val="097AE8A8"/>
    <w:rsid w:val="0A70CFA5"/>
    <w:rsid w:val="0AB385E4"/>
    <w:rsid w:val="0BEBC6B2"/>
    <w:rsid w:val="0DB2CDD4"/>
    <w:rsid w:val="0DB37917"/>
    <w:rsid w:val="1100A1D5"/>
    <w:rsid w:val="177F67DB"/>
    <w:rsid w:val="18DE334C"/>
    <w:rsid w:val="1945D1BF"/>
    <w:rsid w:val="1B2436B9"/>
    <w:rsid w:val="1BA59965"/>
    <w:rsid w:val="1E572227"/>
    <w:rsid w:val="1F7F6A80"/>
    <w:rsid w:val="201764EA"/>
    <w:rsid w:val="2452DBA3"/>
    <w:rsid w:val="262DA953"/>
    <w:rsid w:val="278A7C65"/>
    <w:rsid w:val="28C3475A"/>
    <w:rsid w:val="2B31C5C6"/>
    <w:rsid w:val="2B5A6C39"/>
    <w:rsid w:val="2C5B3FD3"/>
    <w:rsid w:val="2D0AE506"/>
    <w:rsid w:val="2D6127C2"/>
    <w:rsid w:val="2D7769FD"/>
    <w:rsid w:val="2F353CB1"/>
    <w:rsid w:val="2FD21161"/>
    <w:rsid w:val="3001BBCB"/>
    <w:rsid w:val="32F641BD"/>
    <w:rsid w:val="33667EF4"/>
    <w:rsid w:val="33AA1954"/>
    <w:rsid w:val="351499D0"/>
    <w:rsid w:val="3857B03D"/>
    <w:rsid w:val="3BEC9B3B"/>
    <w:rsid w:val="3C157BD2"/>
    <w:rsid w:val="3CCE15B3"/>
    <w:rsid w:val="3D9273E7"/>
    <w:rsid w:val="3EC0D0AF"/>
    <w:rsid w:val="4392E3AF"/>
    <w:rsid w:val="4527C3A4"/>
    <w:rsid w:val="45409570"/>
    <w:rsid w:val="463B4EEF"/>
    <w:rsid w:val="46B51BB5"/>
    <w:rsid w:val="46C25EF6"/>
    <w:rsid w:val="47198FAD"/>
    <w:rsid w:val="47AA6B25"/>
    <w:rsid w:val="484533D9"/>
    <w:rsid w:val="485E2F57"/>
    <w:rsid w:val="49F735C5"/>
    <w:rsid w:val="4A0ED483"/>
    <w:rsid w:val="4A54BA57"/>
    <w:rsid w:val="4B285045"/>
    <w:rsid w:val="4D0C8791"/>
    <w:rsid w:val="4F21C3B2"/>
    <w:rsid w:val="4F448F50"/>
    <w:rsid w:val="4F87B109"/>
    <w:rsid w:val="50DB3BCC"/>
    <w:rsid w:val="51FE16F1"/>
    <w:rsid w:val="521E0726"/>
    <w:rsid w:val="5353D1D2"/>
    <w:rsid w:val="53B670C6"/>
    <w:rsid w:val="54C3D760"/>
    <w:rsid w:val="551D372D"/>
    <w:rsid w:val="55C3F408"/>
    <w:rsid w:val="580AE9CD"/>
    <w:rsid w:val="589CD342"/>
    <w:rsid w:val="59E37F91"/>
    <w:rsid w:val="5AE14D1A"/>
    <w:rsid w:val="5B17BB9A"/>
    <w:rsid w:val="5B2A62CA"/>
    <w:rsid w:val="5BBFCCA2"/>
    <w:rsid w:val="5CE43A98"/>
    <w:rsid w:val="5D504F61"/>
    <w:rsid w:val="5EDE04FF"/>
    <w:rsid w:val="5FF59DDE"/>
    <w:rsid w:val="616894C6"/>
    <w:rsid w:val="66603CCB"/>
    <w:rsid w:val="66BA920F"/>
    <w:rsid w:val="66CC2636"/>
    <w:rsid w:val="6794C652"/>
    <w:rsid w:val="67B449C1"/>
    <w:rsid w:val="68780D24"/>
    <w:rsid w:val="6CD7CF01"/>
    <w:rsid w:val="6DAA7C11"/>
    <w:rsid w:val="6F8C1C76"/>
    <w:rsid w:val="6F918E3F"/>
    <w:rsid w:val="6FB05E09"/>
    <w:rsid w:val="6FEB5672"/>
    <w:rsid w:val="6FFFF002"/>
    <w:rsid w:val="70DBEB1D"/>
    <w:rsid w:val="70FFA7CC"/>
    <w:rsid w:val="71E8D66D"/>
    <w:rsid w:val="721F6479"/>
    <w:rsid w:val="728A62AE"/>
    <w:rsid w:val="73863FE6"/>
    <w:rsid w:val="742D51D3"/>
    <w:rsid w:val="7672E49A"/>
    <w:rsid w:val="76CF0A6B"/>
    <w:rsid w:val="797F603B"/>
    <w:rsid w:val="7AE9BAB8"/>
    <w:rsid w:val="7B700133"/>
    <w:rsid w:val="7B876EEB"/>
    <w:rsid w:val="7BEE5BB5"/>
    <w:rsid w:val="7D33AE8F"/>
    <w:rsid w:val="7F15C725"/>
    <w:rsid w:val="7F2094C5"/>
    <w:rsid w:val="7F2A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A48591-392D-4B8A-ADAF-5D5C320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6E2F"/>
    <w:pPr>
      <w:keepNext/>
      <w:keepLines/>
      <w:numPr>
        <w:numId w:val="10"/>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2">
    <w:name w:val="heading 2"/>
    <w:basedOn w:val="a"/>
    <w:next w:val="a"/>
    <w:link w:val="20"/>
    <w:autoRedefine/>
    <w:unhideWhenUsed/>
    <w:qFormat/>
    <w:rsid w:val="00316E2F"/>
    <w:pPr>
      <w:keepNext/>
      <w:keepLines/>
      <w:numPr>
        <w:ilvl w:val="1"/>
        <w:numId w:val="10"/>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0"/>
    <w:unhideWhenUsed/>
    <w:qFormat/>
    <w:rsid w:val="00316E2F"/>
    <w:pPr>
      <w:keepNext/>
      <w:keepLines/>
      <w:widowControl w:val="0"/>
      <w:numPr>
        <w:ilvl w:val="2"/>
        <w:numId w:val="10"/>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0"/>
    <w:unhideWhenUsed/>
    <w:qFormat/>
    <w:rsid w:val="00316E2F"/>
    <w:pPr>
      <w:keepNext/>
      <w:keepLines/>
      <w:numPr>
        <w:ilvl w:val="3"/>
        <w:numId w:val="10"/>
      </w:numPr>
      <w:spacing w:before="120" w:after="120"/>
      <w:jc w:val="both"/>
      <w:outlineLvl w:val="3"/>
    </w:pPr>
    <w:rPr>
      <w:rFonts w:cs="ITC Franklin Gothic Std Med"/>
      <w:b/>
      <w:i/>
      <w:color w:val="00B050"/>
      <w:szCs w:val="24"/>
      <w:lang w:val="en-GB"/>
    </w:rPr>
  </w:style>
  <w:style w:type="paragraph" w:styleId="5">
    <w:name w:val="heading 5"/>
    <w:basedOn w:val="a"/>
    <w:next w:val="a"/>
    <w:link w:val="50"/>
    <w:uiPriority w:val="9"/>
    <w:unhideWhenUsed/>
    <w:qFormat/>
    <w:rsid w:val="00316E2F"/>
    <w:pPr>
      <w:widowControl w:val="0"/>
      <w:numPr>
        <w:ilvl w:val="4"/>
        <w:numId w:val="10"/>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0"/>
    <w:uiPriority w:val="9"/>
    <w:semiHidden/>
    <w:unhideWhenUsed/>
    <w:qFormat/>
    <w:rsid w:val="00316E2F"/>
    <w:pPr>
      <w:keepNext/>
      <w:keepLines/>
      <w:numPr>
        <w:ilvl w:val="5"/>
        <w:numId w:val="10"/>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0"/>
    <w:uiPriority w:val="9"/>
    <w:semiHidden/>
    <w:unhideWhenUsed/>
    <w:qFormat/>
    <w:rsid w:val="00316E2F"/>
    <w:pPr>
      <w:keepNext/>
      <w:keepLines/>
      <w:numPr>
        <w:ilvl w:val="6"/>
        <w:numId w:val="10"/>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0"/>
    <w:uiPriority w:val="9"/>
    <w:semiHidden/>
    <w:unhideWhenUsed/>
    <w:qFormat/>
    <w:rsid w:val="00316E2F"/>
    <w:pPr>
      <w:keepNext/>
      <w:keepLines/>
      <w:numPr>
        <w:ilvl w:val="7"/>
        <w:numId w:val="10"/>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0"/>
    <w:uiPriority w:val="9"/>
    <w:semiHidden/>
    <w:unhideWhenUsed/>
    <w:qFormat/>
    <w:rsid w:val="00316E2F"/>
    <w:pPr>
      <w:keepNext/>
      <w:keepLines/>
      <w:numPr>
        <w:ilvl w:val="8"/>
        <w:numId w:val="10"/>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a"/>
    <w:next w:val="a"/>
    <w:autoRedefine/>
    <w:qFormat/>
    <w:rsid w:val="00703348"/>
    <w:pPr>
      <w:keepLines/>
      <w:widowControl w:val="0"/>
      <w:tabs>
        <w:tab w:val="left" w:pos="113"/>
      </w:tabs>
    </w:pPr>
    <w:rPr>
      <w:rFonts w:eastAsia="Calibri" w:cstheme="minorHAnsi"/>
      <w:color w:val="5B9BD5" w:themeColor="accent5"/>
      <w:lang w:val="en-GB"/>
    </w:rPr>
  </w:style>
  <w:style w:type="character" w:styleId="a5">
    <w:name w:val="annotation reference"/>
    <w:basedOn w:val="a0"/>
    <w:uiPriority w:val="99"/>
    <w:unhideWhenUsed/>
    <w:rsid w:val="004C681B"/>
    <w:rPr>
      <w:sz w:val="16"/>
      <w:szCs w:val="16"/>
    </w:rPr>
  </w:style>
  <w:style w:type="paragraph" w:styleId="a6">
    <w:name w:val="annotation text"/>
    <w:basedOn w:val="a"/>
    <w:link w:val="a7"/>
    <w:uiPriority w:val="99"/>
    <w:unhideWhenUsed/>
    <w:rsid w:val="004C681B"/>
    <w:rPr>
      <w:sz w:val="20"/>
      <w:szCs w:val="20"/>
    </w:rPr>
  </w:style>
  <w:style w:type="character" w:customStyle="1" w:styleId="a7">
    <w:name w:val="Текст примечания Знак"/>
    <w:basedOn w:val="a0"/>
    <w:link w:val="a6"/>
    <w:uiPriority w:val="99"/>
    <w:rsid w:val="004C681B"/>
    <w:rPr>
      <w:sz w:val="20"/>
      <w:szCs w:val="20"/>
    </w:rPr>
  </w:style>
  <w:style w:type="paragraph" w:styleId="a8">
    <w:name w:val="annotation subject"/>
    <w:basedOn w:val="a6"/>
    <w:next w:val="a6"/>
    <w:link w:val="a9"/>
    <w:uiPriority w:val="99"/>
    <w:semiHidden/>
    <w:unhideWhenUsed/>
    <w:rsid w:val="004C681B"/>
    <w:rPr>
      <w:b/>
      <w:bCs/>
    </w:rPr>
  </w:style>
  <w:style w:type="character" w:customStyle="1" w:styleId="a9">
    <w:name w:val="Тема примечания Знак"/>
    <w:basedOn w:val="a7"/>
    <w:link w:val="a8"/>
    <w:uiPriority w:val="99"/>
    <w:semiHidden/>
    <w:rsid w:val="004C681B"/>
    <w:rPr>
      <w:b/>
      <w:bCs/>
      <w:sz w:val="20"/>
      <w:szCs w:val="20"/>
    </w:rPr>
  </w:style>
  <w:style w:type="paragraph" w:styleId="aa">
    <w:name w:val="Balloon Text"/>
    <w:basedOn w:val="a"/>
    <w:link w:val="ab"/>
    <w:uiPriority w:val="99"/>
    <w:semiHidden/>
    <w:unhideWhenUsed/>
    <w:rsid w:val="004C681B"/>
    <w:rPr>
      <w:rFonts w:ascii="Segoe UI" w:hAnsi="Segoe UI" w:cs="Segoe UI"/>
      <w:sz w:val="18"/>
      <w:szCs w:val="18"/>
    </w:rPr>
  </w:style>
  <w:style w:type="character" w:customStyle="1" w:styleId="ab">
    <w:name w:val="Текст выноски Знак"/>
    <w:basedOn w:val="a0"/>
    <w:link w:val="aa"/>
    <w:uiPriority w:val="99"/>
    <w:semiHidden/>
    <w:rsid w:val="004C681B"/>
    <w:rPr>
      <w:rFonts w:ascii="Segoe UI" w:hAnsi="Segoe UI" w:cs="Segoe UI"/>
      <w:sz w:val="18"/>
      <w:szCs w:val="18"/>
    </w:rPr>
  </w:style>
  <w:style w:type="paragraph" w:styleId="ac">
    <w:name w:val="header"/>
    <w:basedOn w:val="a"/>
    <w:link w:val="ad"/>
    <w:uiPriority w:val="99"/>
    <w:unhideWhenUsed/>
    <w:rsid w:val="00945B1A"/>
    <w:pPr>
      <w:tabs>
        <w:tab w:val="center" w:pos="4680"/>
        <w:tab w:val="right" w:pos="9360"/>
      </w:tabs>
    </w:pPr>
  </w:style>
  <w:style w:type="character" w:customStyle="1" w:styleId="ad">
    <w:name w:val="Верхний колонтитул Знак"/>
    <w:basedOn w:val="a0"/>
    <w:link w:val="ac"/>
    <w:uiPriority w:val="99"/>
    <w:rsid w:val="00945B1A"/>
  </w:style>
  <w:style w:type="paragraph" w:styleId="ae">
    <w:name w:val="footer"/>
    <w:basedOn w:val="a"/>
    <w:link w:val="af"/>
    <w:uiPriority w:val="99"/>
    <w:unhideWhenUsed/>
    <w:rsid w:val="00945B1A"/>
    <w:pPr>
      <w:tabs>
        <w:tab w:val="center" w:pos="4680"/>
        <w:tab w:val="right" w:pos="9360"/>
      </w:tabs>
    </w:pPr>
  </w:style>
  <w:style w:type="character" w:customStyle="1" w:styleId="af">
    <w:name w:val="Нижний колонтитул Знак"/>
    <w:basedOn w:val="a0"/>
    <w:link w:val="ae"/>
    <w:uiPriority w:val="99"/>
    <w:rsid w:val="00945B1A"/>
  </w:style>
  <w:style w:type="paragraph" w:styleId="af0">
    <w:name w:val="List Paragraph"/>
    <w:aliases w:val="123 List Paragraph,3,Bullets,Citation List,List Paragraph (numbered (a)),List Paragraph 1,List Paragraph nowy,List_Paragraph,Liste 1,Main numbered paragraph,Number paragraph,Numbered List Paragraph,Numbered Paragraph,References,lp1,본문(내용)"/>
    <w:basedOn w:val="a"/>
    <w:link w:val="af1"/>
    <w:uiPriority w:val="34"/>
    <w:qFormat/>
    <w:rsid w:val="004E7CEA"/>
    <w:pPr>
      <w:spacing w:after="240"/>
      <w:ind w:left="1710" w:hanging="360"/>
      <w:jc w:val="both"/>
    </w:pPr>
    <w:rPr>
      <w:rFonts w:eastAsiaTheme="minorEastAsia" w:cs="Times New Roman"/>
    </w:rPr>
  </w:style>
  <w:style w:type="character" w:customStyle="1" w:styleId="af1">
    <w:name w:val="Абзац списка Знак"/>
    <w:aliases w:val="123 List Paragraph Знак,3 Знак,Bullets Знак,Citation List Знак,List Paragraph (numbered (a)) Знак,List Paragraph 1 Знак,List Paragraph nowy Знак,List_Paragraph Знак,Liste 1 Знак,Main numbered paragraph Знак,Number paragraph Знак"/>
    <w:basedOn w:val="a0"/>
    <w:link w:val="af0"/>
    <w:uiPriority w:val="34"/>
    <w:qFormat/>
    <w:rsid w:val="004E7CEA"/>
    <w:rPr>
      <w:rFonts w:eastAsiaTheme="minorEastAsia" w:cs="Times New Roman"/>
    </w:rPr>
  </w:style>
  <w:style w:type="paragraph" w:styleId="af2">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af3"/>
    <w:unhideWhenUsed/>
    <w:rsid w:val="007C7248"/>
    <w:rPr>
      <w:sz w:val="20"/>
      <w:szCs w:val="20"/>
    </w:rPr>
  </w:style>
  <w:style w:type="character" w:customStyle="1" w:styleId="af3">
    <w:name w:val="Текст сноски Знак"/>
    <w:aliases w:val="Текст сноски Знак Char Знак Знак Знак,Текст сноски Знак Знак Знак,Текст сноски Знак Char Char Знак,Текст сноски Знак Char Знак,Знак Знак Знак, Знак Знак Знак,single space Знак,footnote text Знак,fn Знак,FOOTNOTES Знак"/>
    <w:basedOn w:val="a0"/>
    <w:link w:val="af2"/>
    <w:rsid w:val="007C7248"/>
    <w:rPr>
      <w:sz w:val="20"/>
      <w:szCs w:val="20"/>
    </w:rPr>
  </w:style>
  <w:style w:type="paragraph" w:customStyle="1" w:styleId="Normalbullettable">
    <w:name w:val="Normal bullet table"/>
    <w:basedOn w:val="a"/>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eastAsia="Calibri" w:cstheme="minorHAnsi"/>
      <w:i/>
      <w:lang w:val="en-GB"/>
    </w:rPr>
  </w:style>
  <w:style w:type="character" w:styleId="af4">
    <w:name w:val="Strong"/>
    <w:basedOn w:val="a0"/>
    <w:uiPriority w:val="22"/>
    <w:qFormat/>
    <w:rsid w:val="00D7098F"/>
    <w:rPr>
      <w:b/>
      <w:bCs/>
    </w:rPr>
  </w:style>
  <w:style w:type="character" w:styleId="af5">
    <w:name w:val="Hyperlink"/>
    <w:basedOn w:val="a0"/>
    <w:uiPriority w:val="99"/>
    <w:unhideWhenUsed/>
    <w:rsid w:val="005F1B0E"/>
    <w:rPr>
      <w:color w:val="0563C1" w:themeColor="hyperlink"/>
      <w:u w:val="single"/>
    </w:rPr>
  </w:style>
  <w:style w:type="character" w:customStyle="1" w:styleId="10">
    <w:name w:val="Заголовок 1 Знак"/>
    <w:basedOn w:val="a0"/>
    <w:link w:val="1"/>
    <w:rsid w:val="00316E2F"/>
    <w:rPr>
      <w:rFonts w:ascii="Calibri" w:eastAsiaTheme="majorEastAsia" w:hAnsi="Calibri" w:cstheme="majorBidi"/>
      <w:b/>
      <w:bCs/>
      <w:color w:val="00B050"/>
      <w:sz w:val="32"/>
      <w:szCs w:val="28"/>
      <w:lang w:eastAsia="ja-JP"/>
    </w:rPr>
  </w:style>
  <w:style w:type="character" w:customStyle="1" w:styleId="20">
    <w:name w:val="Заголовок 2 Знак"/>
    <w:basedOn w:val="a0"/>
    <w:link w:val="2"/>
    <w:rsid w:val="00316E2F"/>
    <w:rPr>
      <w:rFonts w:eastAsiaTheme="majorEastAsia" w:cstheme="majorBidi"/>
      <w:b/>
      <w:bCs/>
      <w:color w:val="00B050"/>
      <w:sz w:val="24"/>
      <w:szCs w:val="26"/>
      <w:lang w:eastAsia="ja-JP"/>
    </w:rPr>
  </w:style>
  <w:style w:type="character" w:customStyle="1" w:styleId="30">
    <w:name w:val="Заголовок 3 Знак"/>
    <w:basedOn w:val="a0"/>
    <w:link w:val="3"/>
    <w:rsid w:val="00316E2F"/>
    <w:rPr>
      <w:rFonts w:cs="ITC Franklin Gothic Std Med"/>
      <w:b/>
      <w:color w:val="00B050"/>
      <w:sz w:val="24"/>
      <w:szCs w:val="26"/>
      <w:lang w:val="en-GB"/>
    </w:rPr>
  </w:style>
  <w:style w:type="character" w:customStyle="1" w:styleId="40">
    <w:name w:val="Заголовок 4 Знак"/>
    <w:basedOn w:val="a0"/>
    <w:link w:val="4"/>
    <w:rsid w:val="00316E2F"/>
    <w:rPr>
      <w:rFonts w:cs="ITC Franklin Gothic Std Med"/>
      <w:b/>
      <w:i/>
      <w:color w:val="00B050"/>
      <w:szCs w:val="24"/>
      <w:lang w:val="en-GB"/>
    </w:rPr>
  </w:style>
  <w:style w:type="character" w:customStyle="1" w:styleId="50">
    <w:name w:val="Заголовок 5 Знак"/>
    <w:basedOn w:val="a0"/>
    <w:link w:val="5"/>
    <w:uiPriority w:val="9"/>
    <w:rsid w:val="00316E2F"/>
    <w:rPr>
      <w:rFonts w:cs="ITC Franklin Gothic Std Med"/>
      <w:b/>
      <w:i/>
      <w:iCs/>
      <w:color w:val="C45911" w:themeColor="accent2" w:themeShade="BF"/>
      <w:sz w:val="24"/>
      <w:szCs w:val="24"/>
      <w:lang w:val="en-GB"/>
    </w:rPr>
  </w:style>
  <w:style w:type="character" w:customStyle="1" w:styleId="60">
    <w:name w:val="Заголовок 6 Знак"/>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0">
    <w:name w:val="Заголовок 7 Знак"/>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0">
    <w:name w:val="Заголовок 8 Знак"/>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rsid w:val="0029168A"/>
    <w:pPr>
      <w:spacing w:after="240"/>
      <w:ind w:firstLine="720"/>
      <w:jc w:val="both"/>
    </w:pPr>
    <w:rPr>
      <w:rFonts w:ascii="Times New Roman" w:eastAsia="Times New Roman" w:hAnsi="Times New Roman" w:cs="Times New Roman"/>
      <w:szCs w:val="20"/>
    </w:rPr>
  </w:style>
  <w:style w:type="paragraph" w:styleId="af6">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7">
    <w:name w:val="Revision"/>
    <w:hidden/>
    <w:uiPriority w:val="99"/>
    <w:semiHidden/>
    <w:rsid w:val="00497F9A"/>
  </w:style>
  <w:style w:type="character" w:customStyle="1" w:styleId="UnresolvedMention">
    <w:name w:val="Unresolved Mention"/>
    <w:basedOn w:val="a0"/>
    <w:uiPriority w:val="99"/>
    <w:unhideWhenUsed/>
    <w:rsid w:val="000F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527">
      <w:bodyDiv w:val="1"/>
      <w:marLeft w:val="0"/>
      <w:marRight w:val="0"/>
      <w:marTop w:val="0"/>
      <w:marBottom w:val="0"/>
      <w:divBdr>
        <w:top w:val="none" w:sz="0" w:space="0" w:color="auto"/>
        <w:left w:val="none" w:sz="0" w:space="0" w:color="auto"/>
        <w:bottom w:val="none" w:sz="0" w:space="0" w:color="auto"/>
        <w:right w:val="none" w:sz="0" w:space="0" w:color="auto"/>
      </w:divBdr>
    </w:div>
    <w:div w:id="43411021">
      <w:bodyDiv w:val="1"/>
      <w:marLeft w:val="0"/>
      <w:marRight w:val="0"/>
      <w:marTop w:val="0"/>
      <w:marBottom w:val="0"/>
      <w:divBdr>
        <w:top w:val="none" w:sz="0" w:space="0" w:color="auto"/>
        <w:left w:val="none" w:sz="0" w:space="0" w:color="auto"/>
        <w:bottom w:val="none" w:sz="0" w:space="0" w:color="auto"/>
        <w:right w:val="none" w:sz="0" w:space="0" w:color="auto"/>
      </w:divBdr>
    </w:div>
    <w:div w:id="178278223">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10662769">
      <w:bodyDiv w:val="1"/>
      <w:marLeft w:val="0"/>
      <w:marRight w:val="0"/>
      <w:marTop w:val="0"/>
      <w:marBottom w:val="0"/>
      <w:divBdr>
        <w:top w:val="none" w:sz="0" w:space="0" w:color="auto"/>
        <w:left w:val="none" w:sz="0" w:space="0" w:color="auto"/>
        <w:bottom w:val="none" w:sz="0" w:space="0" w:color="auto"/>
        <w:right w:val="none" w:sz="0" w:space="0" w:color="auto"/>
      </w:divBdr>
    </w:div>
    <w:div w:id="454325748">
      <w:bodyDiv w:val="1"/>
      <w:marLeft w:val="0"/>
      <w:marRight w:val="0"/>
      <w:marTop w:val="0"/>
      <w:marBottom w:val="0"/>
      <w:divBdr>
        <w:top w:val="none" w:sz="0" w:space="0" w:color="auto"/>
        <w:left w:val="none" w:sz="0" w:space="0" w:color="auto"/>
        <w:bottom w:val="none" w:sz="0" w:space="0" w:color="auto"/>
        <w:right w:val="none" w:sz="0" w:space="0" w:color="auto"/>
      </w:divBdr>
    </w:div>
    <w:div w:id="469787003">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562370086">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29199788">
      <w:bodyDiv w:val="1"/>
      <w:marLeft w:val="0"/>
      <w:marRight w:val="0"/>
      <w:marTop w:val="0"/>
      <w:marBottom w:val="0"/>
      <w:divBdr>
        <w:top w:val="none" w:sz="0" w:space="0" w:color="auto"/>
        <w:left w:val="none" w:sz="0" w:space="0" w:color="auto"/>
        <w:bottom w:val="none" w:sz="0" w:space="0" w:color="auto"/>
        <w:right w:val="none" w:sz="0" w:space="0" w:color="auto"/>
      </w:divBdr>
    </w:div>
    <w:div w:id="1333294964">
      <w:bodyDiv w:val="1"/>
      <w:marLeft w:val="0"/>
      <w:marRight w:val="0"/>
      <w:marTop w:val="0"/>
      <w:marBottom w:val="0"/>
      <w:divBdr>
        <w:top w:val="none" w:sz="0" w:space="0" w:color="auto"/>
        <w:left w:val="none" w:sz="0" w:space="0" w:color="auto"/>
        <w:bottom w:val="none" w:sz="0" w:space="0" w:color="auto"/>
        <w:right w:val="none" w:sz="0" w:space="0" w:color="auto"/>
      </w:divBdr>
    </w:div>
    <w:div w:id="1472287496">
      <w:bodyDiv w:val="1"/>
      <w:marLeft w:val="0"/>
      <w:marRight w:val="0"/>
      <w:marTop w:val="0"/>
      <w:marBottom w:val="0"/>
      <w:divBdr>
        <w:top w:val="none" w:sz="0" w:space="0" w:color="auto"/>
        <w:left w:val="none" w:sz="0" w:space="0" w:color="auto"/>
        <w:bottom w:val="none" w:sz="0" w:space="0" w:color="auto"/>
        <w:right w:val="none" w:sz="0" w:space="0" w:color="auto"/>
      </w:divBdr>
    </w:div>
    <w:div w:id="1711487677">
      <w:bodyDiv w:val="1"/>
      <w:marLeft w:val="0"/>
      <w:marRight w:val="0"/>
      <w:marTop w:val="0"/>
      <w:marBottom w:val="0"/>
      <w:divBdr>
        <w:top w:val="none" w:sz="0" w:space="0" w:color="auto"/>
        <w:left w:val="none" w:sz="0" w:space="0" w:color="auto"/>
        <w:bottom w:val="none" w:sz="0" w:space="0" w:color="auto"/>
        <w:right w:val="none" w:sz="0" w:space="0" w:color="auto"/>
      </w:divBdr>
    </w:div>
    <w:div w:id="20321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21</DocStatus>
    <DocumentDate xmlns="b99a068c-3844-4a16-badd-77233eea0529" xsi:nil="true"/>
    <Cordis_x0020_ID xmlns="b99a068c-3844-4a16-badd-77233eea0529">PROJDOCESCP001</Cordis_x0020_ID>
    <Task_x0020_ID xmlns="b99a068c-3844-4a16-badd-77233eea0529">PRC0071220</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P179024</ProjectID>
    <DocumentAction xmlns="b99a068c-3844-4a16-badd-77233eea0529" xsi:nil="true"/>
    <SecurityClassification xmlns="b99a068c-3844-4a16-badd-77233eea0529" xsi:nil="true"/>
    <IsTemplate xmlns="b99a068c-3844-4a16-badd-77233eea0529">false</IsTemplate>
  </documentManagement>
</p:properti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1F5897B88DFD3043A34ED13C54755ED4" ma:contentTypeVersion="3" ma:contentTypeDescription="" ma:contentTypeScope="" ma:versionID="8a8415cedefc911a80322e0ff07aafd4">
  <xsd:schema xmlns:xsd="http://www.w3.org/2001/XMLSchema" xmlns:xs="http://www.w3.org/2001/XMLSchema" xmlns:p="http://schemas.microsoft.com/office/2006/metadata/properties" xmlns:ns2="b99a068c-3844-4a16-badd-77233eea0529" targetNamespace="http://schemas.microsoft.com/office/2006/metadata/properties" ma:root="true" ma:fieldsID="9e5c391b06ffd9c02d8abc9ac69e1a4e"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3.xml><?xml version="1.0" encoding="utf-8"?>
<ds:datastoreItem xmlns:ds="http://schemas.openxmlformats.org/officeDocument/2006/customXml" ds:itemID="{6EDC3779-266F-4EB5-9912-ACECED64D74B}">
  <ds:schemaRefs>
    <ds:schemaRef ds:uri="Microsoft.SharePoint.Taxonomy.ContentTypeSync"/>
  </ds:schemaRefs>
</ds:datastoreItem>
</file>

<file path=customXml/itemProps4.xml><?xml version="1.0" encoding="utf-8"?>
<ds:datastoreItem xmlns:ds="http://schemas.openxmlformats.org/officeDocument/2006/customXml" ds:itemID="{F43AD7DA-A340-4540-A052-4B9500E6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0E6CDE-B8B3-4664-9F74-E509D43F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Environment and Social Commitment Plan</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Chinara Ism</cp:lastModifiedBy>
  <cp:revision>4</cp:revision>
  <cp:lastPrinted>2020-02-27T19:07:00Z</cp:lastPrinted>
  <dcterms:created xsi:type="dcterms:W3CDTF">2022-06-30T08:43:00Z</dcterms:created>
  <dcterms:modified xsi:type="dcterms:W3CDTF">2022-06-30T08:53:00Z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0x01010054E0FEF4951F9D49A6F48A35419983C7001F5897B88DFD3043A34ED13C54755ED4</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P174072</vt:lpwstr>
  </property>
  <property fmtid="{D5CDD505-2E9C-101B-9397-08002B2CF9AE}" pid="9" name="Task ID">
    <vt:lpwstr>PRC0020004</vt:lpwstr>
  </property>
</Properties>
</file>